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2C" w:rsidRDefault="00576A16"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9" o:title=""/>
            <w10:wrap type="topAndBottom"/>
          </v:shape>
          <o:OLEObject Type="Embed" ProgID="CorelDraw.Graphic.12" ShapeID="_x0000_s1030" DrawAspect="Content" ObjectID="_1579674376" r:id="rId10"/>
        </w:pict>
      </w:r>
      <w:r>
        <w:rPr>
          <w:noProof/>
        </w:rPr>
        <w:pict>
          <v:shape id="_x0000_s1029" type="#_x0000_t75" style="position:absolute;left:0;text-align:left;margin-left:-18.45pt;margin-top:-4.3pt;width:214.8pt;height:81pt;z-index:251657216">
            <v:imagedata r:id="rId11" o:title=""/>
            <w10:wrap type="topAndBottom"/>
          </v:shape>
          <o:OLEObject Type="Embed" ProgID="CorelDRAW.Graphic.14" ShapeID="_x0000_s1029" DrawAspect="Content" ObjectID="_1579674377" r:id="rId12"/>
        </w:pict>
      </w:r>
    </w:p>
    <w:p w:rsidR="00726F80" w:rsidRDefault="00726F80" w:rsidP="00373180">
      <w:pPr>
        <w:pStyle w:val="Heading7"/>
        <w:spacing w:line="240" w:lineRule="auto"/>
        <w:jc w:val="center"/>
        <w:rPr>
          <w:b/>
          <w:color w:val="000000"/>
          <w:sz w:val="52"/>
          <w:szCs w:val="52"/>
        </w:rPr>
      </w:pPr>
    </w:p>
    <w:p w:rsidR="00D846FA" w:rsidRDefault="00D846FA" w:rsidP="00D846FA">
      <w:pPr>
        <w:rPr>
          <w:lang w:val="en-US"/>
        </w:rPr>
      </w:pPr>
    </w:p>
    <w:p w:rsidR="00D846FA" w:rsidRDefault="00D846FA" w:rsidP="00D846FA">
      <w:pPr>
        <w:rPr>
          <w:lang w:val="en-US"/>
        </w:rPr>
      </w:pPr>
    </w:p>
    <w:p w:rsidR="00D846FA" w:rsidRPr="00D846FA" w:rsidRDefault="00D846FA" w:rsidP="00D846FA">
      <w:pPr>
        <w:rPr>
          <w:lang w:val="en-US"/>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8E6F25" w:rsidRDefault="00726F80" w:rsidP="00726F80">
      <w:pPr>
        <w:rPr>
          <w:rFonts w:ascii="Arial" w:hAnsi="Arial" w:cs="Arial"/>
          <w:lang w:val="en-US"/>
        </w:rPr>
      </w:pPr>
    </w:p>
    <w:p w:rsidR="00373180" w:rsidRPr="008E6F25" w:rsidRDefault="00726F80" w:rsidP="00373180">
      <w:pPr>
        <w:pStyle w:val="Heading7"/>
        <w:spacing w:line="240" w:lineRule="auto"/>
        <w:jc w:val="center"/>
        <w:rPr>
          <w:b/>
          <w:sz w:val="52"/>
          <w:szCs w:val="52"/>
        </w:rPr>
      </w:pPr>
      <w:r w:rsidRPr="008E6F25">
        <w:rPr>
          <w:b/>
          <w:sz w:val="52"/>
          <w:szCs w:val="52"/>
        </w:rPr>
        <w:t>REGULAMENT LOCAL DE URBANISM</w:t>
      </w:r>
    </w:p>
    <w:p w:rsidR="00726F80" w:rsidRPr="008E6F25" w:rsidRDefault="00726F80" w:rsidP="00726F80">
      <w:pPr>
        <w:rPr>
          <w:rFonts w:ascii="Arial" w:hAnsi="Arial" w:cs="Arial"/>
          <w:lang w:val="en-US"/>
        </w:rPr>
      </w:pPr>
    </w:p>
    <w:p w:rsidR="00726F80" w:rsidRPr="008E6F25" w:rsidRDefault="00726F80" w:rsidP="00726F80">
      <w:pPr>
        <w:rPr>
          <w:rFonts w:ascii="Arial" w:hAnsi="Arial" w:cs="Arial"/>
          <w:lang w:val="en-US"/>
        </w:rPr>
      </w:pPr>
    </w:p>
    <w:p w:rsidR="00726F80" w:rsidRPr="008E6F25" w:rsidRDefault="00726F80" w:rsidP="00726F80">
      <w:pPr>
        <w:rPr>
          <w:rFonts w:ascii="Arial" w:hAnsi="Arial" w:cs="Arial"/>
          <w:lang w:val="en-US"/>
        </w:rPr>
      </w:pPr>
    </w:p>
    <w:p w:rsidR="00726F80" w:rsidRPr="008E6F25" w:rsidRDefault="00726F80" w:rsidP="00726F80">
      <w:pPr>
        <w:rPr>
          <w:rFonts w:ascii="Arial" w:hAnsi="Arial" w:cs="Arial"/>
          <w:lang w:val="en-US"/>
        </w:rPr>
      </w:pPr>
    </w:p>
    <w:p w:rsidR="00726F80" w:rsidRPr="008E6F25" w:rsidRDefault="00726F80" w:rsidP="00726F80">
      <w:pPr>
        <w:rPr>
          <w:rFonts w:ascii="Arial" w:hAnsi="Arial" w:cs="Arial"/>
          <w:lang w:val="en-US"/>
        </w:rPr>
      </w:pPr>
    </w:p>
    <w:p w:rsidR="00726F80" w:rsidRPr="008E6F25" w:rsidRDefault="00726F80" w:rsidP="00726F80">
      <w:pPr>
        <w:rPr>
          <w:rFonts w:ascii="Arial" w:hAnsi="Arial" w:cs="Arial"/>
          <w:lang w:val="en-US"/>
        </w:rPr>
      </w:pPr>
    </w:p>
    <w:p w:rsidR="00726F80" w:rsidRPr="008E6F25" w:rsidRDefault="00726F80" w:rsidP="00726F80">
      <w:pPr>
        <w:rPr>
          <w:rFonts w:ascii="Arial" w:hAnsi="Arial" w:cs="Arial"/>
          <w:lang w:val="en-US"/>
        </w:rPr>
      </w:pPr>
    </w:p>
    <w:p w:rsidR="00D846FA" w:rsidRPr="008E6F25" w:rsidRDefault="00D846FA" w:rsidP="00726F80">
      <w:pPr>
        <w:rPr>
          <w:rFonts w:ascii="Arial" w:hAnsi="Arial" w:cs="Arial"/>
          <w:lang w:val="en-US"/>
        </w:rPr>
      </w:pPr>
    </w:p>
    <w:p w:rsidR="00D846FA" w:rsidRPr="008E6F25" w:rsidRDefault="00D846FA" w:rsidP="00726F80">
      <w:pPr>
        <w:rPr>
          <w:rFonts w:ascii="Arial" w:hAnsi="Arial" w:cs="Arial"/>
          <w:lang w:val="en-US"/>
        </w:rPr>
      </w:pPr>
    </w:p>
    <w:p w:rsidR="00D846FA" w:rsidRPr="008E6F25" w:rsidRDefault="00D846FA" w:rsidP="00726F80">
      <w:pPr>
        <w:rPr>
          <w:rFonts w:ascii="Arial" w:hAnsi="Arial" w:cs="Arial"/>
          <w:lang w:val="en-US"/>
        </w:rPr>
      </w:pPr>
    </w:p>
    <w:p w:rsidR="00726F80" w:rsidRPr="008E6F25" w:rsidRDefault="00726F80" w:rsidP="00726F80">
      <w:pPr>
        <w:rPr>
          <w:rFonts w:ascii="Arial" w:hAnsi="Arial" w:cs="Arial"/>
          <w:lang w:val="en-US"/>
        </w:rPr>
      </w:pPr>
    </w:p>
    <w:p w:rsidR="00726F80" w:rsidRPr="008E6F25" w:rsidRDefault="00726F80" w:rsidP="00726F80">
      <w:pPr>
        <w:rPr>
          <w:rFonts w:ascii="Arial" w:hAnsi="Arial" w:cs="Arial"/>
          <w:lang w:val="en-US"/>
        </w:rPr>
      </w:pPr>
    </w:p>
    <w:p w:rsidR="0034262C" w:rsidRPr="008E6F25" w:rsidRDefault="0034262C" w:rsidP="005072D3">
      <w:pPr>
        <w:ind w:left="284" w:right="284"/>
        <w:jc w:val="both"/>
        <w:rPr>
          <w:rFonts w:ascii="Arial" w:hAnsi="Arial" w:cs="Arial"/>
          <w:snapToGrid w:val="0"/>
          <w:sz w:val="24"/>
          <w:lang w:val="en-US"/>
        </w:rPr>
      </w:pPr>
    </w:p>
    <w:p w:rsidR="002310EE" w:rsidRPr="008E6F25" w:rsidRDefault="002310EE" w:rsidP="005072D3">
      <w:pPr>
        <w:pBdr>
          <w:bottom w:val="single" w:sz="8" w:space="1" w:color="auto"/>
        </w:pBdr>
        <w:ind w:left="426" w:hanging="142"/>
        <w:jc w:val="both"/>
        <w:rPr>
          <w:rFonts w:ascii="Arial" w:hAnsi="Arial" w:cs="Arial"/>
          <w:b/>
          <w:bCs/>
          <w:i/>
          <w:iCs/>
          <w:sz w:val="24"/>
          <w:lang w:val="en-US"/>
        </w:rPr>
      </w:pPr>
      <w:r w:rsidRPr="008E6F25">
        <w:rPr>
          <w:rFonts w:ascii="Arial" w:hAnsi="Arial" w:cs="Arial"/>
          <w:b/>
          <w:bCs/>
          <w:i/>
          <w:iCs/>
          <w:sz w:val="24"/>
          <w:lang w:val="en-US"/>
        </w:rPr>
        <w:t>Date de recunoastere a documentatiei</w:t>
      </w:r>
    </w:p>
    <w:p w:rsidR="0034262C" w:rsidRPr="008E6F25" w:rsidRDefault="0034262C" w:rsidP="005072D3">
      <w:pPr>
        <w:ind w:left="284" w:right="284"/>
        <w:jc w:val="both"/>
        <w:rPr>
          <w:rFonts w:ascii="Arial" w:hAnsi="Arial" w:cs="Arial"/>
          <w:snapToGrid w:val="0"/>
          <w:sz w:val="24"/>
          <w:lang w:val="ro-RO"/>
        </w:rPr>
      </w:pPr>
    </w:p>
    <w:p w:rsidR="00726F80" w:rsidRPr="008E6F25" w:rsidRDefault="00726F80" w:rsidP="005072D3">
      <w:pPr>
        <w:ind w:left="284" w:right="284"/>
        <w:jc w:val="both"/>
        <w:rPr>
          <w:rFonts w:ascii="Arial" w:hAnsi="Arial" w:cs="Arial"/>
          <w:snapToGrid w:val="0"/>
          <w:sz w:val="24"/>
          <w:lang w:val="ro-RO"/>
        </w:rPr>
      </w:pPr>
    </w:p>
    <w:p w:rsidR="00726F80" w:rsidRPr="008E6F25" w:rsidRDefault="00726F80" w:rsidP="005072D3">
      <w:pPr>
        <w:ind w:left="284" w:right="284"/>
        <w:jc w:val="both"/>
        <w:rPr>
          <w:rFonts w:ascii="Arial" w:hAnsi="Arial" w:cs="Arial"/>
          <w:snapToGrid w:val="0"/>
          <w:sz w:val="24"/>
          <w:lang w:val="ro-RO"/>
        </w:rPr>
      </w:pPr>
    </w:p>
    <w:p w:rsidR="0034262C" w:rsidRPr="008E6F25" w:rsidRDefault="0034262C" w:rsidP="005072D3">
      <w:pPr>
        <w:ind w:left="426" w:right="284"/>
        <w:jc w:val="both"/>
        <w:rPr>
          <w:rFonts w:ascii="Arial" w:hAnsi="Arial" w:cs="Arial"/>
          <w:snapToGrid w:val="0"/>
          <w:sz w:val="16"/>
          <w:lang w:val="ro-RO"/>
        </w:rPr>
      </w:pPr>
    </w:p>
    <w:p w:rsidR="00A9391A" w:rsidRPr="00A9391A" w:rsidRDefault="00373180" w:rsidP="00A9391A">
      <w:pPr>
        <w:pStyle w:val="ListParagraph"/>
        <w:numPr>
          <w:ilvl w:val="0"/>
          <w:numId w:val="1"/>
        </w:numPr>
        <w:tabs>
          <w:tab w:val="left" w:pos="900"/>
          <w:tab w:val="left" w:pos="3600"/>
        </w:tabs>
        <w:contextualSpacing w:val="0"/>
        <w:jc w:val="both"/>
        <w:rPr>
          <w:rFonts w:ascii="Arial" w:hAnsi="Arial" w:cs="Arial"/>
          <w:sz w:val="24"/>
          <w:szCs w:val="24"/>
          <w:lang w:val="en-US"/>
        </w:rPr>
      </w:pPr>
      <w:r w:rsidRPr="00A9391A">
        <w:rPr>
          <w:rFonts w:ascii="Arial" w:hAnsi="Arial" w:cs="Arial"/>
          <w:sz w:val="24"/>
          <w:szCs w:val="24"/>
          <w:lang w:val="en-US"/>
        </w:rPr>
        <w:t>Denumirea lucrarii:</w:t>
      </w:r>
      <w:r w:rsidRPr="00A9391A">
        <w:rPr>
          <w:rFonts w:ascii="Arial" w:hAnsi="Arial" w:cs="Arial"/>
          <w:sz w:val="24"/>
          <w:szCs w:val="24"/>
          <w:lang w:val="en-US"/>
        </w:rPr>
        <w:tab/>
      </w:r>
      <w:r w:rsidR="00A9391A" w:rsidRPr="00A9391A">
        <w:rPr>
          <w:rFonts w:ascii="Arial" w:hAnsi="Arial" w:cs="Arial"/>
          <w:b/>
          <w:bCs/>
          <w:sz w:val="24"/>
          <w:szCs w:val="24"/>
          <w:lang w:val="en-US"/>
        </w:rPr>
        <w:t>P.U.Z. - RIDICARE RESTRICTIE CONSTRUIRE , MODIFICARE REGIM ALINIAMENT SI ALINIERE , SCHIMBARE DESTINATIE DIN ZONA PREDOMINANT REZIDENTIALA IN BLOCURI CU REGIM DE INALTIME P+2-4 , P+5-10 IN ZONA MIXTA LOCUINTE / INSTITUTII SI SERVICII</w:t>
      </w:r>
    </w:p>
    <w:p w:rsidR="00373180" w:rsidRPr="00A9391A" w:rsidRDefault="00373180" w:rsidP="00A9391A">
      <w:pPr>
        <w:pStyle w:val="ListParagraph"/>
        <w:numPr>
          <w:ilvl w:val="0"/>
          <w:numId w:val="1"/>
        </w:numPr>
        <w:tabs>
          <w:tab w:val="left" w:pos="900"/>
          <w:tab w:val="left" w:pos="3600"/>
        </w:tabs>
        <w:contextualSpacing w:val="0"/>
        <w:jc w:val="both"/>
        <w:rPr>
          <w:rFonts w:ascii="Arial" w:hAnsi="Arial" w:cs="Arial"/>
          <w:sz w:val="24"/>
          <w:szCs w:val="24"/>
          <w:lang w:val="en-US"/>
        </w:rPr>
      </w:pPr>
      <w:r w:rsidRPr="00A9391A">
        <w:rPr>
          <w:rFonts w:ascii="Arial" w:hAnsi="Arial" w:cs="Arial"/>
          <w:sz w:val="24"/>
          <w:szCs w:val="24"/>
          <w:lang w:val="en-US"/>
        </w:rPr>
        <w:t xml:space="preserve">   Amplasament           </w:t>
      </w:r>
      <w:r w:rsidR="00A9391A" w:rsidRPr="00A9391A">
        <w:rPr>
          <w:rFonts w:ascii="Arial" w:hAnsi="Arial" w:cs="Arial"/>
          <w:b/>
          <w:sz w:val="24"/>
          <w:szCs w:val="24"/>
          <w:lang w:val="en-US"/>
        </w:rPr>
        <w:t>mun.Ploiesti, str. GHEORGHE GRIGORE CANTACUZINO , nr. 122 , 124 , jud. PRAHOVA</w:t>
      </w:r>
    </w:p>
    <w:p w:rsidR="00373180" w:rsidRPr="008E6F25" w:rsidRDefault="00373180" w:rsidP="00373180">
      <w:pPr>
        <w:ind w:left="3600"/>
        <w:jc w:val="both"/>
        <w:rPr>
          <w:rFonts w:ascii="Arial" w:hAnsi="Arial" w:cs="Arial"/>
          <w:sz w:val="24"/>
          <w:szCs w:val="24"/>
          <w:lang w:val="ro-RO"/>
        </w:rPr>
      </w:pPr>
    </w:p>
    <w:p w:rsidR="00373180" w:rsidRPr="008E6F25" w:rsidRDefault="00373180" w:rsidP="00373180">
      <w:pPr>
        <w:ind w:left="4252"/>
        <w:jc w:val="both"/>
        <w:rPr>
          <w:rFonts w:ascii="Arial" w:hAnsi="Arial" w:cs="Arial"/>
          <w:sz w:val="24"/>
          <w:szCs w:val="24"/>
          <w:lang w:val="en-US"/>
        </w:rPr>
      </w:pPr>
    </w:p>
    <w:p w:rsidR="00373180" w:rsidRPr="008E6F25" w:rsidRDefault="00373180" w:rsidP="00A9391A">
      <w:pPr>
        <w:numPr>
          <w:ilvl w:val="0"/>
          <w:numId w:val="1"/>
        </w:numPr>
        <w:jc w:val="both"/>
        <w:rPr>
          <w:rFonts w:ascii="Arial" w:hAnsi="Arial" w:cs="Arial"/>
          <w:sz w:val="24"/>
          <w:szCs w:val="24"/>
          <w:lang w:val="en-US"/>
        </w:rPr>
      </w:pPr>
      <w:r w:rsidRPr="008E6F25">
        <w:rPr>
          <w:rFonts w:ascii="Arial" w:hAnsi="Arial" w:cs="Arial"/>
          <w:sz w:val="24"/>
          <w:szCs w:val="24"/>
          <w:lang w:val="en-US"/>
        </w:rPr>
        <w:t>Beneficiari:</w:t>
      </w:r>
      <w:r w:rsidRPr="008E6F25">
        <w:rPr>
          <w:rFonts w:ascii="Arial" w:hAnsi="Arial" w:cs="Arial"/>
          <w:sz w:val="24"/>
          <w:szCs w:val="24"/>
          <w:lang w:val="en-US"/>
        </w:rPr>
        <w:tab/>
      </w:r>
      <w:r w:rsidR="00A036F6" w:rsidRPr="008E6F25">
        <w:rPr>
          <w:rFonts w:ascii="Arial" w:hAnsi="Arial" w:cs="Arial"/>
          <w:sz w:val="24"/>
          <w:szCs w:val="24"/>
          <w:lang w:val="en-US"/>
        </w:rPr>
        <w:tab/>
      </w:r>
      <w:r w:rsidR="00A9391A" w:rsidRPr="00A9391A">
        <w:rPr>
          <w:rFonts w:ascii="Arial" w:hAnsi="Arial" w:cs="Arial"/>
          <w:b/>
          <w:sz w:val="24"/>
          <w:szCs w:val="24"/>
          <w:lang w:val="en-US"/>
        </w:rPr>
        <w:t>S.C. ANDANAUTO S.R.L.</w:t>
      </w:r>
    </w:p>
    <w:p w:rsidR="00373180" w:rsidRPr="008E6F25" w:rsidRDefault="00373180" w:rsidP="00373180">
      <w:pPr>
        <w:numPr>
          <w:ilvl w:val="0"/>
          <w:numId w:val="1"/>
        </w:numPr>
        <w:ind w:left="3600" w:hanging="3175"/>
        <w:jc w:val="both"/>
        <w:rPr>
          <w:rFonts w:ascii="Arial" w:hAnsi="Arial" w:cs="Arial"/>
          <w:sz w:val="24"/>
          <w:szCs w:val="24"/>
          <w:lang w:val="en-US"/>
        </w:rPr>
      </w:pPr>
      <w:r w:rsidRPr="008E6F25">
        <w:rPr>
          <w:rFonts w:ascii="Arial" w:hAnsi="Arial" w:cs="Arial"/>
          <w:sz w:val="24"/>
          <w:szCs w:val="24"/>
          <w:lang w:val="en-US"/>
        </w:rPr>
        <w:t>Proiectant:</w:t>
      </w:r>
      <w:r w:rsidRPr="008E6F25">
        <w:rPr>
          <w:rFonts w:ascii="Arial" w:hAnsi="Arial" w:cs="Arial"/>
          <w:sz w:val="24"/>
          <w:szCs w:val="24"/>
          <w:lang w:val="en-US"/>
        </w:rPr>
        <w:tab/>
        <w:t xml:space="preserve">Arh. </w:t>
      </w:r>
      <w:r w:rsidRPr="008E6F25">
        <w:rPr>
          <w:rFonts w:ascii="Arial" w:hAnsi="Arial" w:cs="Arial"/>
          <w:bCs/>
          <w:sz w:val="24"/>
          <w:szCs w:val="24"/>
          <w:lang w:val="ro-RO"/>
        </w:rPr>
        <w:t xml:space="preserve">BOGDAN GEORGESCU </w:t>
      </w:r>
    </w:p>
    <w:p w:rsidR="00373180" w:rsidRPr="008E6F25" w:rsidRDefault="00373180" w:rsidP="00373180">
      <w:pPr>
        <w:ind w:left="425"/>
        <w:jc w:val="both"/>
        <w:rPr>
          <w:rFonts w:ascii="Arial" w:hAnsi="Arial" w:cs="Arial"/>
          <w:sz w:val="24"/>
          <w:szCs w:val="24"/>
          <w:lang w:val="en-US"/>
        </w:rPr>
      </w:pPr>
    </w:p>
    <w:p w:rsidR="00373180" w:rsidRPr="008E6F25" w:rsidRDefault="00373180" w:rsidP="00373180">
      <w:pPr>
        <w:numPr>
          <w:ilvl w:val="0"/>
          <w:numId w:val="3"/>
        </w:numPr>
        <w:ind w:left="1003" w:hanging="578"/>
        <w:jc w:val="both"/>
        <w:rPr>
          <w:rFonts w:ascii="Arial" w:hAnsi="Arial" w:cs="Arial"/>
          <w:sz w:val="24"/>
          <w:szCs w:val="24"/>
          <w:lang w:val="en-US"/>
        </w:rPr>
      </w:pPr>
      <w:r w:rsidRPr="008E6F25">
        <w:rPr>
          <w:rFonts w:ascii="Arial" w:hAnsi="Arial" w:cs="Arial"/>
          <w:sz w:val="24"/>
          <w:szCs w:val="24"/>
          <w:lang w:val="en-US"/>
        </w:rPr>
        <w:t>Data elaborării:</w:t>
      </w:r>
      <w:r w:rsidRPr="008E6F25">
        <w:rPr>
          <w:rFonts w:ascii="Arial" w:hAnsi="Arial" w:cs="Arial"/>
          <w:sz w:val="24"/>
          <w:szCs w:val="24"/>
          <w:lang w:val="en-US"/>
        </w:rPr>
        <w:tab/>
      </w:r>
      <w:r w:rsidRPr="008E6F25">
        <w:rPr>
          <w:rFonts w:ascii="Arial" w:hAnsi="Arial" w:cs="Arial"/>
          <w:sz w:val="24"/>
          <w:szCs w:val="24"/>
          <w:lang w:val="en-US"/>
        </w:rPr>
        <w:tab/>
      </w:r>
      <w:r w:rsidR="00A9391A">
        <w:rPr>
          <w:rFonts w:ascii="Arial" w:hAnsi="Arial" w:cs="Arial"/>
          <w:sz w:val="24"/>
          <w:szCs w:val="24"/>
          <w:lang w:val="en-US"/>
        </w:rPr>
        <w:t>09</w:t>
      </w:r>
      <w:r w:rsidR="00C07DCE" w:rsidRPr="008E6F25">
        <w:rPr>
          <w:rFonts w:ascii="Arial" w:hAnsi="Arial" w:cs="Arial"/>
          <w:sz w:val="24"/>
          <w:szCs w:val="24"/>
          <w:lang w:val="en-US"/>
        </w:rPr>
        <w:t>.0</w:t>
      </w:r>
      <w:r w:rsidR="00A036F6" w:rsidRPr="008E6F25">
        <w:rPr>
          <w:rFonts w:ascii="Arial" w:hAnsi="Arial" w:cs="Arial"/>
          <w:sz w:val="24"/>
          <w:szCs w:val="24"/>
          <w:lang w:val="en-US"/>
        </w:rPr>
        <w:t>9</w:t>
      </w:r>
      <w:r w:rsidR="00C07DCE" w:rsidRPr="008E6F25">
        <w:rPr>
          <w:rFonts w:ascii="Arial" w:hAnsi="Arial" w:cs="Arial"/>
          <w:sz w:val="24"/>
          <w:szCs w:val="24"/>
          <w:lang w:val="en-US"/>
        </w:rPr>
        <w:t>.201</w:t>
      </w:r>
      <w:r w:rsidR="00A9391A">
        <w:rPr>
          <w:rFonts w:ascii="Arial" w:hAnsi="Arial" w:cs="Arial"/>
          <w:sz w:val="24"/>
          <w:szCs w:val="24"/>
          <w:lang w:val="en-US"/>
        </w:rPr>
        <w:t>6</w:t>
      </w:r>
    </w:p>
    <w:p w:rsidR="002310EE" w:rsidRPr="008E6F25" w:rsidRDefault="002310EE" w:rsidP="005072D3">
      <w:pPr>
        <w:ind w:left="425"/>
        <w:jc w:val="both"/>
        <w:rPr>
          <w:rFonts w:ascii="Arial" w:hAnsi="Arial" w:cs="Arial"/>
          <w:sz w:val="24"/>
          <w:szCs w:val="24"/>
          <w:lang w:val="en-US"/>
        </w:rPr>
      </w:pPr>
    </w:p>
    <w:p w:rsidR="00356AFB" w:rsidRPr="008E6F25" w:rsidRDefault="00356AFB" w:rsidP="005072D3">
      <w:pPr>
        <w:pBdr>
          <w:bottom w:val="single" w:sz="8" w:space="1" w:color="auto"/>
        </w:pBdr>
        <w:ind w:left="426" w:hanging="142"/>
        <w:jc w:val="both"/>
        <w:rPr>
          <w:rFonts w:ascii="Arial" w:hAnsi="Arial" w:cs="Arial"/>
          <w:b/>
          <w:bCs/>
          <w:i/>
          <w:iCs/>
          <w:sz w:val="24"/>
          <w:lang w:val="en-US"/>
        </w:rPr>
      </w:pPr>
    </w:p>
    <w:p w:rsidR="00726F80" w:rsidRPr="008E6F25" w:rsidRDefault="00726F80" w:rsidP="005072D3">
      <w:pPr>
        <w:pBdr>
          <w:bottom w:val="single" w:sz="8" w:space="1" w:color="auto"/>
        </w:pBdr>
        <w:ind w:left="426" w:hanging="142"/>
        <w:jc w:val="both"/>
        <w:rPr>
          <w:rFonts w:ascii="Arial" w:hAnsi="Arial" w:cs="Arial"/>
          <w:b/>
          <w:bCs/>
          <w:i/>
          <w:iCs/>
          <w:sz w:val="24"/>
          <w:lang w:val="en-US"/>
        </w:rPr>
      </w:pPr>
    </w:p>
    <w:p w:rsidR="00A036F6" w:rsidRPr="008E6F25" w:rsidRDefault="00A036F6" w:rsidP="005072D3">
      <w:pPr>
        <w:pStyle w:val="Heading8"/>
        <w:spacing w:line="240" w:lineRule="auto"/>
        <w:jc w:val="both"/>
        <w:rPr>
          <w:b/>
          <w:bCs/>
          <w:sz w:val="28"/>
          <w:szCs w:val="28"/>
          <w:highlight w:val="lightGray"/>
        </w:rPr>
      </w:pPr>
    </w:p>
    <w:p w:rsidR="00A036F6" w:rsidRPr="008E6F25" w:rsidRDefault="00A036F6" w:rsidP="005072D3">
      <w:pPr>
        <w:pStyle w:val="Heading8"/>
        <w:spacing w:line="240" w:lineRule="auto"/>
        <w:jc w:val="both"/>
        <w:rPr>
          <w:b/>
          <w:bCs/>
          <w:sz w:val="28"/>
          <w:szCs w:val="28"/>
          <w:highlight w:val="lightGray"/>
        </w:rPr>
      </w:pPr>
    </w:p>
    <w:p w:rsidR="00A036F6" w:rsidRPr="008E6F25" w:rsidRDefault="00A036F6" w:rsidP="005072D3">
      <w:pPr>
        <w:pStyle w:val="Heading8"/>
        <w:spacing w:line="240" w:lineRule="auto"/>
        <w:jc w:val="both"/>
        <w:rPr>
          <w:b/>
          <w:bCs/>
          <w:sz w:val="28"/>
          <w:szCs w:val="28"/>
          <w:highlight w:val="lightGray"/>
        </w:rPr>
      </w:pPr>
    </w:p>
    <w:p w:rsidR="0034262C" w:rsidRPr="00E84A4B" w:rsidRDefault="0034262C" w:rsidP="005072D3">
      <w:pPr>
        <w:pStyle w:val="Heading8"/>
        <w:spacing w:line="240" w:lineRule="auto"/>
        <w:jc w:val="both"/>
        <w:rPr>
          <w:b/>
          <w:bCs/>
        </w:rPr>
      </w:pPr>
      <w:r w:rsidRPr="00E84A4B">
        <w:rPr>
          <w:b/>
          <w:bCs/>
          <w:sz w:val="28"/>
          <w:szCs w:val="28"/>
          <w:highlight w:val="lightGray"/>
        </w:rPr>
        <w:t xml:space="preserve">CAPITOLUL </w:t>
      </w:r>
      <w:r w:rsidR="002701F6" w:rsidRPr="00E84A4B">
        <w:rPr>
          <w:b/>
          <w:bCs/>
          <w:sz w:val="28"/>
          <w:szCs w:val="28"/>
          <w:highlight w:val="lightGray"/>
        </w:rPr>
        <w:t>I</w:t>
      </w:r>
      <w:r w:rsidRPr="00E84A4B">
        <w:rPr>
          <w:b/>
          <w:bCs/>
          <w:sz w:val="28"/>
          <w:szCs w:val="28"/>
          <w:highlight w:val="lightGray"/>
        </w:rPr>
        <w:t xml:space="preserve"> – </w:t>
      </w:r>
      <w:r w:rsidR="00865C8C" w:rsidRPr="00E84A4B">
        <w:rPr>
          <w:b/>
          <w:bCs/>
          <w:sz w:val="28"/>
          <w:szCs w:val="28"/>
        </w:rPr>
        <w:t>PRESCRIPTII GENERAL</w:t>
      </w:r>
      <w:r w:rsidR="00865C8C" w:rsidRPr="00E84A4B">
        <w:rPr>
          <w:b/>
          <w:bCs/>
        </w:rPr>
        <w:t>E</w:t>
      </w:r>
      <w:r w:rsidRPr="00E84A4B">
        <w:rPr>
          <w:b/>
          <w:bCs/>
        </w:rPr>
        <w:t xml:space="preserve"> </w:t>
      </w:r>
    </w:p>
    <w:p w:rsidR="0034262C" w:rsidRPr="00E84A4B" w:rsidRDefault="0034262C" w:rsidP="005072D3">
      <w:pPr>
        <w:jc w:val="both"/>
        <w:rPr>
          <w:rFonts w:ascii="Arial" w:hAnsi="Arial" w:cs="Arial"/>
          <w:lang w:val="ro-RO"/>
        </w:rPr>
      </w:pPr>
    </w:p>
    <w:p w:rsidR="0034262C" w:rsidRPr="00E84A4B" w:rsidRDefault="002701F6" w:rsidP="005072D3">
      <w:pPr>
        <w:pBdr>
          <w:bottom w:val="single" w:sz="8" w:space="1" w:color="auto"/>
        </w:pBdr>
        <w:ind w:left="360" w:hanging="76"/>
        <w:jc w:val="both"/>
        <w:rPr>
          <w:rFonts w:ascii="Arial" w:hAnsi="Arial" w:cs="Arial"/>
          <w:b/>
          <w:bCs/>
          <w:i/>
          <w:iCs/>
          <w:color w:val="000000" w:themeColor="text1"/>
          <w:sz w:val="24"/>
          <w:lang w:val="ro-RO"/>
        </w:rPr>
      </w:pPr>
      <w:r w:rsidRPr="00E84A4B">
        <w:rPr>
          <w:rFonts w:ascii="Arial" w:hAnsi="Arial" w:cs="Arial"/>
          <w:b/>
          <w:bCs/>
          <w:i/>
          <w:iCs/>
          <w:color w:val="000000" w:themeColor="text1"/>
          <w:sz w:val="24"/>
          <w:lang w:val="ro-RO"/>
        </w:rPr>
        <w:t>1</w:t>
      </w:r>
      <w:r w:rsidR="0034262C" w:rsidRPr="00E84A4B">
        <w:rPr>
          <w:rFonts w:ascii="Arial" w:hAnsi="Arial" w:cs="Arial"/>
          <w:b/>
          <w:bCs/>
          <w:i/>
          <w:iCs/>
          <w:color w:val="000000" w:themeColor="text1"/>
          <w:sz w:val="24"/>
          <w:lang w:val="ro-RO"/>
        </w:rPr>
        <w:t xml:space="preserve">. </w:t>
      </w:r>
      <w:r w:rsidR="00865C8C" w:rsidRPr="00E84A4B">
        <w:rPr>
          <w:rFonts w:ascii="Arial" w:hAnsi="Arial" w:cs="Arial"/>
          <w:b/>
          <w:bCs/>
          <w:i/>
          <w:iCs/>
          <w:color w:val="000000" w:themeColor="text1"/>
          <w:sz w:val="24"/>
          <w:lang w:val="ro-RO"/>
        </w:rPr>
        <w:t>Domeniul de aplicare</w:t>
      </w:r>
    </w:p>
    <w:p w:rsidR="00D5346C" w:rsidRPr="00E84A4B" w:rsidRDefault="000309F9" w:rsidP="00D5346C">
      <w:pPr>
        <w:shd w:val="clear" w:color="auto" w:fill="FFFFFF"/>
        <w:autoSpaceDE w:val="0"/>
        <w:autoSpaceDN w:val="0"/>
        <w:adjustRightInd w:val="0"/>
        <w:jc w:val="both"/>
        <w:rPr>
          <w:rFonts w:ascii="Arial" w:hAnsi="Arial" w:cs="Arial"/>
          <w:color w:val="000000" w:themeColor="text1"/>
          <w:sz w:val="24"/>
          <w:szCs w:val="24"/>
          <w:lang w:val="ro-RO"/>
        </w:rPr>
      </w:pPr>
      <w:r w:rsidRPr="00E84A4B">
        <w:rPr>
          <w:rFonts w:ascii="Arial" w:hAnsi="Arial" w:cs="Arial"/>
          <w:color w:val="000000" w:themeColor="text1"/>
          <w:sz w:val="24"/>
          <w:szCs w:val="24"/>
        </w:rPr>
        <w:t xml:space="preserve">   </w:t>
      </w:r>
      <w:r w:rsidR="00865C8C" w:rsidRPr="00E84A4B">
        <w:rPr>
          <w:rFonts w:ascii="Arial" w:hAnsi="Arial" w:cs="Arial"/>
          <w:color w:val="000000" w:themeColor="text1"/>
          <w:sz w:val="24"/>
          <w:szCs w:val="24"/>
        </w:rPr>
        <w:t>Prezentul regulament a fost întocmit</w:t>
      </w:r>
      <w:r w:rsidR="00FB15E6" w:rsidRPr="00E84A4B">
        <w:rPr>
          <w:rFonts w:ascii="Arial" w:hAnsi="Arial" w:cs="Arial"/>
          <w:color w:val="000000" w:themeColor="text1"/>
          <w:sz w:val="24"/>
          <w:szCs w:val="24"/>
          <w:lang w:val="ro-RO"/>
        </w:rPr>
        <w:t xml:space="preserve"> pentru a fi aplicat in interiorul</w:t>
      </w:r>
      <w:r w:rsidRPr="00E84A4B">
        <w:rPr>
          <w:rFonts w:ascii="Arial" w:hAnsi="Arial" w:cs="Arial"/>
          <w:color w:val="000000" w:themeColor="text1"/>
          <w:sz w:val="24"/>
          <w:szCs w:val="24"/>
          <w:lang w:val="ro-RO"/>
        </w:rPr>
        <w:t xml:space="preserve"> </w:t>
      </w:r>
      <w:r w:rsidR="00AC16C0" w:rsidRPr="00E84A4B">
        <w:rPr>
          <w:rFonts w:ascii="Arial" w:hAnsi="Arial" w:cs="Arial"/>
          <w:color w:val="000000" w:themeColor="text1"/>
          <w:sz w:val="24"/>
          <w:szCs w:val="24"/>
          <w:lang w:val="ro-RO"/>
        </w:rPr>
        <w:t xml:space="preserve">zonei care a generat PUZ  , in suprafata de </w:t>
      </w:r>
      <w:r w:rsidR="00A9391A">
        <w:rPr>
          <w:rFonts w:ascii="Arial" w:hAnsi="Arial" w:cs="Arial"/>
          <w:b/>
          <w:color w:val="000000" w:themeColor="text1"/>
          <w:sz w:val="24"/>
          <w:szCs w:val="24"/>
          <w:lang w:val="ro-RO"/>
        </w:rPr>
        <w:t>743</w:t>
      </w:r>
      <w:r w:rsidR="00AC16C0" w:rsidRPr="00E84A4B">
        <w:rPr>
          <w:rFonts w:ascii="Arial" w:hAnsi="Arial" w:cs="Arial"/>
          <w:b/>
          <w:color w:val="000000" w:themeColor="text1"/>
          <w:sz w:val="24"/>
          <w:szCs w:val="24"/>
          <w:lang w:val="ro-RO"/>
        </w:rPr>
        <w:t xml:space="preserve"> mp </w:t>
      </w:r>
      <w:r w:rsidR="00A9391A">
        <w:rPr>
          <w:rFonts w:ascii="Arial" w:hAnsi="Arial" w:cs="Arial"/>
          <w:color w:val="000000" w:themeColor="text1"/>
          <w:sz w:val="24"/>
          <w:szCs w:val="24"/>
          <w:lang w:val="ro-RO"/>
        </w:rPr>
        <w:t>avand numere</w:t>
      </w:r>
      <w:r w:rsidR="00AC16C0" w:rsidRPr="00E84A4B">
        <w:rPr>
          <w:rFonts w:ascii="Arial" w:hAnsi="Arial" w:cs="Arial"/>
          <w:color w:val="000000" w:themeColor="text1"/>
          <w:sz w:val="24"/>
          <w:szCs w:val="24"/>
          <w:lang w:val="ro-RO"/>
        </w:rPr>
        <w:t xml:space="preserve"> cadastral</w:t>
      </w:r>
      <w:r w:rsidR="00A9391A">
        <w:rPr>
          <w:rFonts w:ascii="Arial" w:hAnsi="Arial" w:cs="Arial"/>
          <w:color w:val="000000" w:themeColor="text1"/>
          <w:sz w:val="24"/>
          <w:szCs w:val="24"/>
          <w:lang w:val="ro-RO"/>
        </w:rPr>
        <w:t xml:space="preserve">e </w:t>
      </w:r>
      <w:r w:rsidR="00AC16C0" w:rsidRPr="00E84A4B">
        <w:rPr>
          <w:rFonts w:ascii="Arial" w:hAnsi="Arial" w:cs="Arial"/>
          <w:color w:val="000000" w:themeColor="text1"/>
          <w:sz w:val="24"/>
          <w:szCs w:val="24"/>
          <w:lang w:val="ro-RO"/>
        </w:rPr>
        <w:t xml:space="preserve"> </w:t>
      </w:r>
      <w:r w:rsidR="00A9391A">
        <w:rPr>
          <w:rFonts w:ascii="Arial" w:hAnsi="Arial" w:cs="Arial"/>
          <w:color w:val="000000" w:themeColor="text1"/>
          <w:sz w:val="24"/>
          <w:szCs w:val="24"/>
          <w:lang w:val="ro-RO"/>
        </w:rPr>
        <w:t>123948 si 120883</w:t>
      </w:r>
      <w:r w:rsidR="00AC16C0" w:rsidRPr="00E84A4B">
        <w:rPr>
          <w:rFonts w:ascii="Arial" w:hAnsi="Arial" w:cs="Arial"/>
          <w:color w:val="000000" w:themeColor="text1"/>
          <w:sz w:val="24"/>
          <w:szCs w:val="24"/>
          <w:lang w:val="ro-RO"/>
        </w:rPr>
        <w:t>.</w:t>
      </w:r>
    </w:p>
    <w:p w:rsidR="0061471B" w:rsidRPr="00E84A4B" w:rsidRDefault="0061471B" w:rsidP="00D5346C">
      <w:pPr>
        <w:shd w:val="clear" w:color="auto" w:fill="FFFFFF"/>
        <w:autoSpaceDE w:val="0"/>
        <w:autoSpaceDN w:val="0"/>
        <w:adjustRightInd w:val="0"/>
        <w:jc w:val="both"/>
        <w:rPr>
          <w:rFonts w:ascii="Arial" w:hAnsi="Arial" w:cs="Arial"/>
          <w:color w:val="000000" w:themeColor="text1"/>
          <w:sz w:val="24"/>
          <w:szCs w:val="24"/>
          <w:lang w:val="ro-RO"/>
        </w:rPr>
      </w:pPr>
    </w:p>
    <w:p w:rsidR="0034262C" w:rsidRPr="00E84A4B" w:rsidRDefault="0034262C" w:rsidP="005072D3">
      <w:pPr>
        <w:pStyle w:val="BodyTextIndent3"/>
        <w:pBdr>
          <w:bottom w:val="single" w:sz="8" w:space="1" w:color="auto"/>
        </w:pBdr>
        <w:spacing w:line="240" w:lineRule="auto"/>
        <w:ind w:left="284" w:firstLine="0"/>
        <w:rPr>
          <w:b/>
          <w:bCs/>
          <w:i/>
          <w:iCs/>
          <w:color w:val="000000" w:themeColor="text1"/>
        </w:rPr>
      </w:pPr>
      <w:r w:rsidRPr="00E84A4B">
        <w:rPr>
          <w:b/>
          <w:bCs/>
          <w:i/>
          <w:iCs/>
          <w:color w:val="000000" w:themeColor="text1"/>
        </w:rPr>
        <w:t xml:space="preserve">2. </w:t>
      </w:r>
      <w:r w:rsidR="002701F6" w:rsidRPr="00E84A4B">
        <w:rPr>
          <w:b/>
          <w:bCs/>
          <w:i/>
          <w:iCs/>
          <w:color w:val="000000" w:themeColor="text1"/>
        </w:rPr>
        <w:t>Corelări cu alte documentaţii</w:t>
      </w:r>
    </w:p>
    <w:p w:rsidR="00BF371F" w:rsidRPr="00E84A4B" w:rsidRDefault="002701F6" w:rsidP="008D44BC">
      <w:pPr>
        <w:jc w:val="both"/>
        <w:rPr>
          <w:rFonts w:ascii="Arial" w:hAnsi="Arial" w:cs="Arial"/>
          <w:b/>
          <w:bCs/>
          <w:i/>
          <w:iCs/>
          <w:color w:val="000000" w:themeColor="text1"/>
          <w:sz w:val="24"/>
          <w:szCs w:val="24"/>
          <w:lang w:val="ro-RO"/>
        </w:rPr>
      </w:pPr>
      <w:r w:rsidRPr="00E84A4B">
        <w:rPr>
          <w:rFonts w:ascii="Arial" w:hAnsi="Arial" w:cs="Arial"/>
          <w:color w:val="000000" w:themeColor="text1"/>
          <w:sz w:val="24"/>
          <w:szCs w:val="24"/>
          <w:lang w:val="pt-BR"/>
        </w:rPr>
        <w:t xml:space="preserve">   Prezentul Regulament Local de Urbanism detaliază, actualizează şi completează prevederile</w:t>
      </w:r>
      <w:r w:rsidR="008D44BC" w:rsidRPr="00E84A4B">
        <w:rPr>
          <w:rFonts w:ascii="Arial" w:hAnsi="Arial" w:cs="Arial"/>
          <w:color w:val="000000" w:themeColor="text1"/>
          <w:sz w:val="24"/>
          <w:szCs w:val="24"/>
          <w:lang w:val="pt-BR"/>
        </w:rPr>
        <w:t xml:space="preserve"> Regulamentului General de Urbanism pentru zon</w:t>
      </w:r>
      <w:r w:rsidR="00AC16C0" w:rsidRPr="00E84A4B">
        <w:rPr>
          <w:rFonts w:ascii="Arial" w:hAnsi="Arial" w:cs="Arial"/>
          <w:color w:val="000000" w:themeColor="text1"/>
          <w:sz w:val="24"/>
          <w:szCs w:val="24"/>
          <w:lang w:val="pt-BR"/>
        </w:rPr>
        <w:t>a</w:t>
      </w:r>
      <w:r w:rsidR="008D44BC" w:rsidRPr="00E84A4B">
        <w:rPr>
          <w:rFonts w:ascii="Arial" w:hAnsi="Arial" w:cs="Arial"/>
          <w:color w:val="000000" w:themeColor="text1"/>
          <w:sz w:val="24"/>
          <w:szCs w:val="24"/>
          <w:lang w:val="pt-BR"/>
        </w:rPr>
        <w:t xml:space="preserve"> de teren ce v</w:t>
      </w:r>
      <w:r w:rsidR="00AC16C0" w:rsidRPr="00E84A4B">
        <w:rPr>
          <w:rFonts w:ascii="Arial" w:hAnsi="Arial" w:cs="Arial"/>
          <w:color w:val="000000" w:themeColor="text1"/>
          <w:sz w:val="24"/>
          <w:szCs w:val="24"/>
          <w:lang w:val="pt-BR"/>
        </w:rPr>
        <w:t>a</w:t>
      </w:r>
      <w:r w:rsidR="008D44BC" w:rsidRPr="00E84A4B">
        <w:rPr>
          <w:rFonts w:ascii="Arial" w:hAnsi="Arial" w:cs="Arial"/>
          <w:color w:val="000000" w:themeColor="text1"/>
          <w:sz w:val="24"/>
          <w:szCs w:val="24"/>
          <w:lang w:val="pt-BR"/>
        </w:rPr>
        <w:t xml:space="preserve"> primi noi destinaţii</w:t>
      </w:r>
    </w:p>
    <w:p w:rsidR="00712591" w:rsidRPr="00E84A4B" w:rsidRDefault="00712591" w:rsidP="00712591">
      <w:pPr>
        <w:ind w:left="720"/>
        <w:jc w:val="both"/>
        <w:rPr>
          <w:rFonts w:ascii="Arial" w:hAnsi="Arial" w:cs="Arial"/>
          <w:b/>
          <w:bCs/>
          <w:i/>
          <w:iCs/>
          <w:color w:val="000000" w:themeColor="text1"/>
          <w:sz w:val="24"/>
          <w:szCs w:val="24"/>
          <w:lang w:val="ro-RO"/>
        </w:rPr>
      </w:pPr>
    </w:p>
    <w:p w:rsidR="0034262C" w:rsidRPr="00E84A4B" w:rsidRDefault="0034262C" w:rsidP="005072D3">
      <w:pPr>
        <w:pStyle w:val="BodyTextIndent3"/>
        <w:pBdr>
          <w:bottom w:val="single" w:sz="8" w:space="1" w:color="auto"/>
        </w:pBdr>
        <w:spacing w:line="240" w:lineRule="auto"/>
        <w:ind w:left="284" w:firstLine="0"/>
        <w:rPr>
          <w:color w:val="000000" w:themeColor="text1"/>
          <w:lang w:val="ro-RO"/>
        </w:rPr>
      </w:pPr>
      <w:r w:rsidRPr="00E84A4B">
        <w:rPr>
          <w:b/>
          <w:bCs/>
          <w:i/>
          <w:iCs/>
          <w:color w:val="000000" w:themeColor="text1"/>
          <w:lang w:val="ro-RO"/>
        </w:rPr>
        <w:t xml:space="preserve">3. </w:t>
      </w:r>
      <w:r w:rsidR="008D44BC" w:rsidRPr="00E84A4B">
        <w:rPr>
          <w:b/>
          <w:bCs/>
          <w:i/>
          <w:iCs/>
          <w:color w:val="000000" w:themeColor="text1"/>
          <w:lang w:val="ro-RO"/>
        </w:rPr>
        <w:t>Condiţii de aplicare</w:t>
      </w:r>
    </w:p>
    <w:p w:rsidR="002E070A" w:rsidRPr="00E84A4B" w:rsidRDefault="008D44BC" w:rsidP="00712591">
      <w:pPr>
        <w:pStyle w:val="BodyTextIndent3"/>
        <w:spacing w:line="240" w:lineRule="auto"/>
        <w:ind w:firstLine="450"/>
        <w:rPr>
          <w:color w:val="000000" w:themeColor="text1"/>
          <w:lang w:val="it-IT"/>
        </w:rPr>
      </w:pPr>
      <w:r w:rsidRPr="00E84A4B">
        <w:rPr>
          <w:color w:val="000000" w:themeColor="text1"/>
          <w:lang w:val="it-IT"/>
        </w:rPr>
        <w:t>3,1.</w:t>
      </w:r>
      <w:r w:rsidR="000D55CD" w:rsidRPr="00E84A4B">
        <w:rPr>
          <w:color w:val="000000" w:themeColor="text1"/>
          <w:lang w:val="it-IT"/>
        </w:rPr>
        <w:t>Regulamentul Local de Urbanism preia prevederile Regulamentului General de Urbanism, precum şi o serie de alte prevederi cuprinse in diverse</w:t>
      </w:r>
      <w:r w:rsidR="00AB2256" w:rsidRPr="00E84A4B">
        <w:rPr>
          <w:color w:val="000000" w:themeColor="text1"/>
          <w:lang w:val="it-IT"/>
        </w:rPr>
        <w:t xml:space="preserve"> acte normative aflate în vigoare şi le detaliază. </w:t>
      </w:r>
    </w:p>
    <w:p w:rsidR="001F6FB7" w:rsidRPr="00E84A4B" w:rsidRDefault="002E070A" w:rsidP="00712591">
      <w:pPr>
        <w:pStyle w:val="BodyTextIndent3"/>
        <w:spacing w:line="240" w:lineRule="auto"/>
        <w:ind w:firstLine="450"/>
        <w:rPr>
          <w:color w:val="000000" w:themeColor="text1"/>
          <w:lang w:val="it-IT"/>
        </w:rPr>
      </w:pPr>
      <w:r w:rsidRPr="00E84A4B">
        <w:rPr>
          <w:color w:val="000000" w:themeColor="text1"/>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E84A4B">
        <w:rPr>
          <w:color w:val="000000" w:themeColor="text1"/>
          <w:lang w:val="it-IT"/>
        </w:rPr>
        <w:t>, cazuri prezentate la punctul 4 precum şi în conţinutul RLU-lui</w:t>
      </w:r>
      <w:r w:rsidR="0063609D" w:rsidRPr="00E84A4B">
        <w:rPr>
          <w:color w:val="000000" w:themeColor="text1"/>
          <w:lang w:val="it-IT"/>
        </w:rPr>
        <w:t>.</w:t>
      </w:r>
      <w:r w:rsidR="001F6FB7" w:rsidRPr="00E84A4B">
        <w:rPr>
          <w:color w:val="000000" w:themeColor="text1"/>
          <w:lang w:val="it-IT"/>
        </w:rPr>
        <w:t xml:space="preserve"> </w:t>
      </w:r>
    </w:p>
    <w:p w:rsidR="00712591" w:rsidRPr="00E84A4B" w:rsidRDefault="00712591" w:rsidP="005072D3">
      <w:pPr>
        <w:pStyle w:val="BodyTextIndent3"/>
        <w:pBdr>
          <w:bottom w:val="single" w:sz="8" w:space="1" w:color="auto"/>
        </w:pBdr>
        <w:spacing w:line="240" w:lineRule="auto"/>
        <w:ind w:left="284" w:firstLine="0"/>
        <w:rPr>
          <w:b/>
          <w:bCs/>
          <w:i/>
          <w:iCs/>
          <w:color w:val="000000" w:themeColor="text1"/>
          <w:lang w:val="ro-RO"/>
        </w:rPr>
      </w:pPr>
    </w:p>
    <w:p w:rsidR="0034262C" w:rsidRPr="00E84A4B" w:rsidRDefault="0034262C" w:rsidP="005072D3">
      <w:pPr>
        <w:pStyle w:val="BodyTextIndent3"/>
        <w:pBdr>
          <w:bottom w:val="single" w:sz="8" w:space="1" w:color="auto"/>
        </w:pBdr>
        <w:spacing w:line="240" w:lineRule="auto"/>
        <w:ind w:left="284" w:firstLine="0"/>
        <w:rPr>
          <w:color w:val="000000" w:themeColor="text1"/>
          <w:lang w:val="ro-RO"/>
        </w:rPr>
      </w:pPr>
      <w:r w:rsidRPr="00E84A4B">
        <w:rPr>
          <w:b/>
          <w:bCs/>
          <w:i/>
          <w:iCs/>
          <w:color w:val="000000" w:themeColor="text1"/>
          <w:lang w:val="ro-RO"/>
        </w:rPr>
        <w:t xml:space="preserve">4. </w:t>
      </w:r>
      <w:r w:rsidR="00DA4428" w:rsidRPr="00E84A4B">
        <w:rPr>
          <w:b/>
          <w:bCs/>
          <w:i/>
          <w:iCs/>
          <w:color w:val="000000" w:themeColor="text1"/>
          <w:lang w:val="ro-RO"/>
        </w:rPr>
        <w:t>Derogări de la prevederile Regulamentului</w:t>
      </w:r>
    </w:p>
    <w:p w:rsidR="005A510D" w:rsidRPr="00E84A4B" w:rsidRDefault="005E5550" w:rsidP="005A510D">
      <w:pPr>
        <w:pStyle w:val="BodyTextIndent3"/>
        <w:spacing w:line="240" w:lineRule="auto"/>
        <w:ind w:firstLine="450"/>
        <w:rPr>
          <w:color w:val="000000" w:themeColor="text1"/>
          <w:lang w:val="ro-RO"/>
        </w:rPr>
      </w:pPr>
      <w:r w:rsidRPr="00E84A4B">
        <w:rPr>
          <w:color w:val="000000" w:themeColor="text1"/>
          <w:lang w:val="ro-RO"/>
        </w:rPr>
        <w:t>4</w:t>
      </w:r>
      <w:r w:rsidR="00AB66D8" w:rsidRPr="00E84A4B">
        <w:rPr>
          <w:color w:val="000000" w:themeColor="text1"/>
          <w:lang w:val="ro-RO"/>
        </w:rPr>
        <w:t>.</w:t>
      </w:r>
      <w:r w:rsidRPr="00E84A4B">
        <w:rPr>
          <w:color w:val="000000" w:themeColor="text1"/>
          <w:lang w:val="ro-RO"/>
        </w:rPr>
        <w:t>1. Prin derogare se intelege modificarea conditiilor de construire: zone funcţionale, functiuni admise, regim de construire</w:t>
      </w:r>
      <w:r w:rsidR="00AB66D8" w:rsidRPr="00E84A4B">
        <w:rPr>
          <w:color w:val="000000" w:themeColor="text1"/>
          <w:lang w:val="ro-RO"/>
        </w:rPr>
        <w:t>, înălţime maximă admisă, retrageri, indicatori urbanistici maximali</w:t>
      </w:r>
      <w:r w:rsidR="00AC16C0" w:rsidRPr="00E84A4B">
        <w:rPr>
          <w:color w:val="000000" w:themeColor="text1"/>
          <w:lang w:val="ro-RO"/>
        </w:rPr>
        <w:t>.</w:t>
      </w:r>
    </w:p>
    <w:p w:rsidR="00AB66D8" w:rsidRPr="00E84A4B" w:rsidRDefault="00AB66D8" w:rsidP="005A510D">
      <w:pPr>
        <w:pStyle w:val="BodyTextIndent3"/>
        <w:spacing w:line="240" w:lineRule="auto"/>
        <w:ind w:firstLine="450"/>
        <w:rPr>
          <w:color w:val="000000" w:themeColor="text1"/>
          <w:lang w:val="ro-RO"/>
        </w:rPr>
      </w:pPr>
      <w:r w:rsidRPr="00E84A4B">
        <w:rPr>
          <w:color w:val="000000" w:themeColor="text1"/>
          <w:lang w:val="ro-RO"/>
        </w:rPr>
        <w:t>4.2.</w:t>
      </w:r>
      <w:r w:rsidR="00DA2BA2" w:rsidRPr="00E84A4B">
        <w:rPr>
          <w:color w:val="000000" w:themeColor="text1"/>
          <w:lang w:val="ro-RO"/>
        </w:rPr>
        <w:t xml:space="preserve">Modalitatea </w:t>
      </w:r>
      <w:r w:rsidR="00113953" w:rsidRPr="00E84A4B">
        <w:rPr>
          <w:color w:val="000000" w:themeColor="text1"/>
          <w:lang w:val="ro-RO"/>
        </w:rPr>
        <w:t xml:space="preserve">de autorizare în cazul derogărilor, paşii necesari pentru elaborarea, avizarea şi aprobarea </w:t>
      </w:r>
      <w:r w:rsidR="005E3577" w:rsidRPr="00E84A4B">
        <w:rPr>
          <w:color w:val="000000" w:themeColor="text1"/>
          <w:lang w:val="ro-RO"/>
        </w:rPr>
        <w:t>PUZ-urilor</w:t>
      </w:r>
      <w:r w:rsidR="00113953" w:rsidRPr="00E84A4B">
        <w:rPr>
          <w:color w:val="000000" w:themeColor="text1"/>
          <w:lang w:val="ro-RO"/>
        </w:rPr>
        <w:t xml:space="preserve"> </w:t>
      </w:r>
      <w:r w:rsidR="005E3577" w:rsidRPr="00E84A4B">
        <w:rPr>
          <w:color w:val="000000" w:themeColor="text1"/>
          <w:lang w:val="ro-RO"/>
        </w:rPr>
        <w:t>sunt reglementaţi</w:t>
      </w:r>
      <w:r w:rsidR="00113953" w:rsidRPr="00E84A4B">
        <w:rPr>
          <w:color w:val="000000" w:themeColor="text1"/>
          <w:lang w:val="ro-RO"/>
        </w:rPr>
        <w:t xml:space="preserve"> de Legea 350/2001 cu modificarile si completările ulterioare</w:t>
      </w:r>
      <w:r w:rsidR="005E3577" w:rsidRPr="00E84A4B">
        <w:rPr>
          <w:color w:val="000000" w:themeColor="text1"/>
          <w:lang w:val="ro-RO"/>
        </w:rPr>
        <w:t>.</w:t>
      </w:r>
    </w:p>
    <w:p w:rsidR="00712591" w:rsidRPr="00E84A4B" w:rsidRDefault="00A2016F" w:rsidP="0061471B">
      <w:pPr>
        <w:pStyle w:val="BodyTextIndent3"/>
        <w:spacing w:line="240" w:lineRule="auto"/>
        <w:ind w:firstLine="450"/>
        <w:rPr>
          <w:color w:val="000000" w:themeColor="text1"/>
        </w:rPr>
      </w:pPr>
      <w:r w:rsidRPr="00E84A4B">
        <w:rPr>
          <w:color w:val="000000" w:themeColor="text1"/>
          <w:lang w:val="ro-RO"/>
        </w:rPr>
        <w:t>.</w:t>
      </w:r>
    </w:p>
    <w:p w:rsidR="0034262C" w:rsidRPr="00E84A4B" w:rsidRDefault="0034262C" w:rsidP="00712591">
      <w:pPr>
        <w:pStyle w:val="BodyTextIndent3"/>
        <w:pBdr>
          <w:bottom w:val="single" w:sz="8" w:space="1" w:color="auto"/>
        </w:pBdr>
        <w:spacing w:line="240" w:lineRule="auto"/>
        <w:ind w:left="284" w:hanging="14"/>
        <w:rPr>
          <w:color w:val="000000" w:themeColor="text1"/>
        </w:rPr>
      </w:pPr>
      <w:r w:rsidRPr="00E84A4B">
        <w:rPr>
          <w:b/>
          <w:bCs/>
          <w:i/>
          <w:iCs/>
          <w:color w:val="000000" w:themeColor="text1"/>
        </w:rPr>
        <w:t xml:space="preserve">5. </w:t>
      </w:r>
      <w:r w:rsidR="00274C7E" w:rsidRPr="00E84A4B">
        <w:rPr>
          <w:b/>
          <w:bCs/>
          <w:i/>
          <w:iCs/>
          <w:color w:val="000000" w:themeColor="text1"/>
        </w:rPr>
        <w:t>Baza legală</w:t>
      </w:r>
      <w:r w:rsidR="00BD5B28" w:rsidRPr="00E84A4B">
        <w:rPr>
          <w:b/>
          <w:bCs/>
          <w:i/>
          <w:iCs/>
          <w:color w:val="000000" w:themeColor="text1"/>
        </w:rPr>
        <w:t xml:space="preserve"> a elaborării</w:t>
      </w:r>
    </w:p>
    <w:p w:rsidR="00BD5B28" w:rsidRPr="00E84A4B" w:rsidRDefault="00BD5B28" w:rsidP="00BD5B28">
      <w:pPr>
        <w:autoSpaceDE w:val="0"/>
        <w:autoSpaceDN w:val="0"/>
        <w:adjustRightInd w:val="0"/>
        <w:rPr>
          <w:rFonts w:ascii="Arial" w:hAnsi="Arial" w:cs="Arial"/>
          <w:b/>
          <w:bCs/>
          <w:color w:val="000000" w:themeColor="text1"/>
          <w:sz w:val="21"/>
          <w:szCs w:val="21"/>
        </w:rPr>
      </w:pPr>
    </w:p>
    <w:p w:rsidR="00BD5B28" w:rsidRPr="00E84A4B" w:rsidRDefault="00BD5B28" w:rsidP="00BD5B28">
      <w:pPr>
        <w:autoSpaceDE w:val="0"/>
        <w:autoSpaceDN w:val="0"/>
        <w:adjustRightInd w:val="0"/>
        <w:rPr>
          <w:rFonts w:ascii="Arial" w:hAnsi="Arial" w:cs="Arial"/>
          <w:color w:val="000000" w:themeColor="text1"/>
          <w:sz w:val="24"/>
          <w:lang w:val="ro-RO"/>
        </w:rPr>
      </w:pPr>
      <w:r w:rsidRPr="00E84A4B">
        <w:rPr>
          <w:rFonts w:ascii="Arial" w:hAnsi="Arial" w:cs="Arial"/>
          <w:b/>
          <w:bCs/>
          <w:color w:val="000000" w:themeColor="text1"/>
          <w:sz w:val="26"/>
          <w:szCs w:val="26"/>
        </w:rPr>
        <w:t xml:space="preserve">Legea nr. 350/2001 </w:t>
      </w:r>
      <w:r w:rsidRPr="00E84A4B">
        <w:rPr>
          <w:rFonts w:ascii="Arial" w:hAnsi="Arial" w:cs="Arial"/>
          <w:color w:val="000000" w:themeColor="text1"/>
          <w:sz w:val="24"/>
          <w:lang w:val="ro-RO"/>
        </w:rPr>
        <w:t>privind amenajarea teritoriului urbanismul, cu modificarile completarile</w:t>
      </w:r>
    </w:p>
    <w:p w:rsidR="00BD5B28" w:rsidRPr="00E84A4B" w:rsidRDefault="00C07DCE" w:rsidP="00BD5B28">
      <w:pPr>
        <w:autoSpaceDE w:val="0"/>
        <w:autoSpaceDN w:val="0"/>
        <w:adjustRightInd w:val="0"/>
        <w:rPr>
          <w:rFonts w:ascii="Arial" w:hAnsi="Arial" w:cs="Arial"/>
          <w:color w:val="000000" w:themeColor="text1"/>
          <w:sz w:val="24"/>
          <w:lang w:val="ro-RO"/>
        </w:rPr>
      </w:pPr>
      <w:r w:rsidRPr="00E84A4B">
        <w:rPr>
          <w:rFonts w:ascii="Arial" w:hAnsi="Arial" w:cs="Arial"/>
          <w:color w:val="000000" w:themeColor="text1"/>
          <w:sz w:val="24"/>
          <w:lang w:val="ro-RO"/>
        </w:rPr>
        <w:t>U</w:t>
      </w:r>
      <w:r w:rsidR="00BD5B28" w:rsidRPr="00E84A4B">
        <w:rPr>
          <w:rFonts w:ascii="Arial" w:hAnsi="Arial" w:cs="Arial"/>
          <w:color w:val="000000" w:themeColor="text1"/>
          <w:sz w:val="24"/>
          <w:lang w:val="ro-RO"/>
        </w:rPr>
        <w:t>lterioare</w:t>
      </w:r>
    </w:p>
    <w:p w:rsidR="00C07DCE" w:rsidRPr="00E84A4B" w:rsidRDefault="00C07DCE" w:rsidP="00C07DCE">
      <w:pPr>
        <w:autoSpaceDE w:val="0"/>
        <w:autoSpaceDN w:val="0"/>
        <w:adjustRightInd w:val="0"/>
        <w:rPr>
          <w:rFonts w:ascii="Arial" w:hAnsi="Arial" w:cs="Arial"/>
          <w:color w:val="000000" w:themeColor="text1"/>
          <w:sz w:val="24"/>
          <w:lang w:val="ro-RO"/>
        </w:rPr>
      </w:pPr>
      <w:r w:rsidRPr="00E84A4B">
        <w:rPr>
          <w:rFonts w:ascii="Arial" w:hAnsi="Arial" w:cs="Arial"/>
          <w:b/>
          <w:bCs/>
          <w:color w:val="000000" w:themeColor="text1"/>
          <w:sz w:val="26"/>
          <w:szCs w:val="26"/>
        </w:rPr>
        <w:t xml:space="preserve">ORDIN nr. 233 / 2016 </w:t>
      </w:r>
      <w:r w:rsidRPr="00E84A4B">
        <w:rPr>
          <w:rFonts w:ascii="Arial" w:hAnsi="Arial" w:cs="Arial"/>
          <w:color w:val="000000" w:themeColor="text1"/>
          <w:sz w:val="24"/>
          <w:lang w:val="ro-RO"/>
        </w:rPr>
        <w:t>pentru aprobarea Normelor metodologice de aplicare a Legii nr. 350/2001 privind amenajarea teritoriului şi urbanismul şi de elaborare şi actualizare a documentaţiilor de urbanism</w:t>
      </w:r>
    </w:p>
    <w:p w:rsidR="00BD5B28" w:rsidRPr="00E84A4B" w:rsidRDefault="00BD5B28" w:rsidP="00BD5B28">
      <w:pPr>
        <w:autoSpaceDE w:val="0"/>
        <w:autoSpaceDN w:val="0"/>
        <w:adjustRightInd w:val="0"/>
        <w:rPr>
          <w:rFonts w:ascii="Arial" w:hAnsi="Arial" w:cs="Arial"/>
          <w:color w:val="000000" w:themeColor="text1"/>
          <w:sz w:val="24"/>
          <w:lang w:val="ro-RO"/>
        </w:rPr>
      </w:pPr>
      <w:r w:rsidRPr="00E84A4B">
        <w:rPr>
          <w:rFonts w:ascii="Arial" w:hAnsi="Arial" w:cs="Arial"/>
          <w:b/>
          <w:bCs/>
          <w:color w:val="000000" w:themeColor="text1"/>
          <w:sz w:val="26"/>
          <w:szCs w:val="26"/>
        </w:rPr>
        <w:t xml:space="preserve">HGR NR. 525/1996, </w:t>
      </w:r>
      <w:r w:rsidRPr="00E84A4B">
        <w:rPr>
          <w:rFonts w:ascii="Arial" w:hAnsi="Arial" w:cs="Arial"/>
          <w:color w:val="000000" w:themeColor="text1"/>
          <w:sz w:val="24"/>
          <w:lang w:val="ro-RO"/>
        </w:rPr>
        <w:t>republicata cu modificarile si completarile ulterioare, pentru aprobarea</w:t>
      </w:r>
    </w:p>
    <w:p w:rsidR="00BD5B28" w:rsidRPr="00E84A4B" w:rsidRDefault="00BD5B28" w:rsidP="00BD5B28">
      <w:pPr>
        <w:autoSpaceDE w:val="0"/>
        <w:autoSpaceDN w:val="0"/>
        <w:adjustRightInd w:val="0"/>
        <w:rPr>
          <w:rFonts w:ascii="Arial" w:hAnsi="Arial" w:cs="Arial"/>
          <w:color w:val="000000" w:themeColor="text1"/>
          <w:sz w:val="24"/>
          <w:lang w:val="ro-RO"/>
        </w:rPr>
      </w:pPr>
      <w:r w:rsidRPr="00E84A4B">
        <w:rPr>
          <w:rFonts w:ascii="Arial" w:hAnsi="Arial" w:cs="Arial"/>
          <w:color w:val="000000" w:themeColor="text1"/>
          <w:sz w:val="24"/>
          <w:lang w:val="ro-RO"/>
        </w:rPr>
        <w:t>Regulamentului General de Urbanism</w:t>
      </w:r>
    </w:p>
    <w:p w:rsidR="00BD5B28" w:rsidRPr="00E84A4B" w:rsidRDefault="00BD5B28" w:rsidP="00BD5B28">
      <w:pPr>
        <w:autoSpaceDE w:val="0"/>
        <w:autoSpaceDN w:val="0"/>
        <w:adjustRightInd w:val="0"/>
        <w:rPr>
          <w:rFonts w:ascii="Arial" w:hAnsi="Arial" w:cs="Arial"/>
          <w:color w:val="000000" w:themeColor="text1"/>
          <w:sz w:val="24"/>
          <w:lang w:val="ro-RO"/>
        </w:rPr>
      </w:pPr>
      <w:r w:rsidRPr="00E84A4B">
        <w:rPr>
          <w:rFonts w:ascii="Arial" w:hAnsi="Arial" w:cs="Arial"/>
          <w:b/>
          <w:bCs/>
          <w:color w:val="000000" w:themeColor="text1"/>
          <w:sz w:val="26"/>
          <w:szCs w:val="26"/>
        </w:rPr>
        <w:t xml:space="preserve">Ordinui MLPAT nr. 21/N110.04.2000 </w:t>
      </w:r>
      <w:r w:rsidRPr="00E84A4B">
        <w:rPr>
          <w:rFonts w:ascii="Arial" w:hAnsi="Arial" w:cs="Arial"/>
          <w:color w:val="000000" w:themeColor="text1"/>
          <w:sz w:val="24"/>
          <w:szCs w:val="24"/>
        </w:rPr>
        <w:t>(</w:t>
      </w:r>
      <w:r w:rsidRPr="00E84A4B">
        <w:rPr>
          <w:rFonts w:ascii="Arial" w:hAnsi="Arial" w:cs="Arial"/>
          <w:color w:val="000000" w:themeColor="text1"/>
          <w:sz w:val="24"/>
          <w:lang w:val="ro-RO"/>
        </w:rPr>
        <w:t>brosura) - Ghidul privind elaborarea regulamentelor locale de urbanism — indicativ GM-007-2000</w:t>
      </w:r>
    </w:p>
    <w:p w:rsidR="00BD5B28" w:rsidRPr="00E84A4B" w:rsidRDefault="00BD5B28" w:rsidP="00BD5B28">
      <w:pPr>
        <w:autoSpaceDE w:val="0"/>
        <w:autoSpaceDN w:val="0"/>
        <w:adjustRightInd w:val="0"/>
        <w:rPr>
          <w:rFonts w:ascii="Arial" w:hAnsi="Arial" w:cs="Arial"/>
          <w:color w:val="000000" w:themeColor="text1"/>
          <w:sz w:val="24"/>
          <w:lang w:val="ro-RO"/>
        </w:rPr>
      </w:pPr>
      <w:r w:rsidRPr="00E84A4B">
        <w:rPr>
          <w:rFonts w:ascii="Arial" w:hAnsi="Arial" w:cs="Arial"/>
          <w:b/>
          <w:bCs/>
          <w:color w:val="000000" w:themeColor="text1"/>
          <w:sz w:val="26"/>
          <w:szCs w:val="26"/>
        </w:rPr>
        <w:t xml:space="preserve">Ordinul MLPAT nr. 176/N116.08.2008 </w:t>
      </w:r>
      <w:r w:rsidRPr="00E84A4B">
        <w:rPr>
          <w:rFonts w:ascii="Arial" w:hAnsi="Arial" w:cs="Arial"/>
          <w:color w:val="000000" w:themeColor="text1"/>
          <w:sz w:val="24"/>
          <w:szCs w:val="24"/>
        </w:rPr>
        <w:t>(</w:t>
      </w:r>
      <w:r w:rsidRPr="00E84A4B">
        <w:rPr>
          <w:rFonts w:ascii="Arial" w:hAnsi="Arial" w:cs="Arial"/>
          <w:color w:val="000000" w:themeColor="text1"/>
          <w:sz w:val="24"/>
          <w:lang w:val="ro-RO"/>
        </w:rPr>
        <w:t>bro§ura) - Ghidul privind metodologia de elaborare si continutul - cadru at Planului Urbanistic Zonal indicativ GM-010-2000</w:t>
      </w:r>
    </w:p>
    <w:p w:rsidR="00BD5B28" w:rsidRPr="00E84A4B" w:rsidRDefault="00BD5B28" w:rsidP="00BD5B28">
      <w:pPr>
        <w:autoSpaceDE w:val="0"/>
        <w:autoSpaceDN w:val="0"/>
        <w:adjustRightInd w:val="0"/>
        <w:rPr>
          <w:rFonts w:ascii="Arial" w:hAnsi="Arial" w:cs="Arial"/>
          <w:color w:val="000000" w:themeColor="text1"/>
          <w:sz w:val="24"/>
          <w:lang w:val="ro-RO"/>
        </w:rPr>
      </w:pPr>
      <w:r w:rsidRPr="00E84A4B">
        <w:rPr>
          <w:rFonts w:ascii="Arial" w:hAnsi="Arial" w:cs="Arial"/>
          <w:b/>
          <w:bCs/>
          <w:color w:val="000000" w:themeColor="text1"/>
          <w:sz w:val="26"/>
          <w:szCs w:val="26"/>
        </w:rPr>
        <w:t xml:space="preserve">- Legea nr. 50/1991 </w:t>
      </w:r>
      <w:r w:rsidRPr="00E84A4B">
        <w:rPr>
          <w:rFonts w:ascii="Arial" w:hAnsi="Arial" w:cs="Arial"/>
          <w:color w:val="000000" w:themeColor="text1"/>
          <w:sz w:val="24"/>
          <w:lang w:val="ro-RO"/>
        </w:rPr>
        <w:t>privind autorizarea executarii lucrarilor de constructii, cu modificarile</w:t>
      </w:r>
    </w:p>
    <w:p w:rsidR="00BD5B28" w:rsidRPr="00E84A4B" w:rsidRDefault="00BD5B28" w:rsidP="00BD5B28">
      <w:pPr>
        <w:autoSpaceDE w:val="0"/>
        <w:autoSpaceDN w:val="0"/>
        <w:adjustRightInd w:val="0"/>
        <w:rPr>
          <w:rFonts w:ascii="Arial" w:hAnsi="Arial" w:cs="Arial"/>
          <w:color w:val="000000" w:themeColor="text1"/>
          <w:sz w:val="24"/>
          <w:lang w:val="ro-RO"/>
        </w:rPr>
      </w:pPr>
      <w:r w:rsidRPr="00E84A4B">
        <w:rPr>
          <w:rFonts w:ascii="Arial" w:hAnsi="Arial" w:cs="Arial"/>
          <w:color w:val="000000" w:themeColor="text1"/>
          <w:sz w:val="24"/>
          <w:lang w:val="ro-RO"/>
        </w:rPr>
        <w:t>completarile ulterioare</w:t>
      </w:r>
    </w:p>
    <w:p w:rsidR="00BD5B28" w:rsidRPr="00E84A4B" w:rsidRDefault="00BD5B28" w:rsidP="00BD5B28">
      <w:pPr>
        <w:autoSpaceDE w:val="0"/>
        <w:autoSpaceDN w:val="0"/>
        <w:adjustRightInd w:val="0"/>
        <w:rPr>
          <w:rFonts w:ascii="Arial" w:hAnsi="Arial" w:cs="Arial"/>
          <w:color w:val="000000" w:themeColor="text1"/>
          <w:sz w:val="24"/>
          <w:szCs w:val="24"/>
        </w:rPr>
      </w:pPr>
      <w:r w:rsidRPr="00E84A4B">
        <w:rPr>
          <w:rFonts w:ascii="Arial" w:hAnsi="Arial" w:cs="Arial"/>
          <w:b/>
          <w:bCs/>
          <w:color w:val="000000" w:themeColor="text1"/>
          <w:sz w:val="26"/>
          <w:szCs w:val="26"/>
        </w:rPr>
        <w:t xml:space="preserve">HCSup.RUR nr. 101/29.07.2010 — </w:t>
      </w:r>
      <w:r w:rsidRPr="00E84A4B">
        <w:rPr>
          <w:rFonts w:ascii="Arial" w:hAnsi="Arial" w:cs="Arial"/>
          <w:color w:val="000000" w:themeColor="text1"/>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BD5B28" w:rsidRPr="00E84A4B" w:rsidRDefault="00BD5B28" w:rsidP="00BD5B28">
      <w:pPr>
        <w:autoSpaceDE w:val="0"/>
        <w:autoSpaceDN w:val="0"/>
        <w:adjustRightInd w:val="0"/>
        <w:rPr>
          <w:rFonts w:ascii="Arial" w:hAnsi="Arial" w:cs="Arial"/>
          <w:color w:val="000000" w:themeColor="text1"/>
          <w:sz w:val="24"/>
          <w:lang w:val="ro-RO"/>
        </w:rPr>
      </w:pPr>
      <w:r w:rsidRPr="00E84A4B">
        <w:rPr>
          <w:rFonts w:ascii="Arial" w:hAnsi="Arial" w:cs="Arial"/>
          <w:b/>
          <w:bCs/>
          <w:color w:val="000000" w:themeColor="text1"/>
          <w:sz w:val="26"/>
          <w:szCs w:val="26"/>
        </w:rPr>
        <w:lastRenderedPageBreak/>
        <w:t xml:space="preserve">- Ordinul MDRT nr. 2701/30.12.2010 </w:t>
      </w:r>
      <w:r w:rsidRPr="00E84A4B">
        <w:rPr>
          <w:rFonts w:ascii="Arial" w:hAnsi="Arial" w:cs="Arial"/>
          <w:color w:val="000000" w:themeColor="text1"/>
          <w:sz w:val="24"/>
          <w:lang w:val="ro-RO"/>
        </w:rPr>
        <w:t>pentru aprobarea Metodologiei de informare consultare a publicului cu privire Ia elaborarea sau revizuirea planurilor de amenajarea a teritoriului urbanism</w:t>
      </w:r>
    </w:p>
    <w:p w:rsidR="00D846FA" w:rsidRPr="00E84A4B" w:rsidRDefault="00D846FA" w:rsidP="00BD5B28">
      <w:pPr>
        <w:autoSpaceDE w:val="0"/>
        <w:autoSpaceDN w:val="0"/>
        <w:adjustRightInd w:val="0"/>
        <w:rPr>
          <w:rFonts w:ascii="Arial" w:hAnsi="Arial" w:cs="Arial"/>
          <w:color w:val="000000" w:themeColor="text1"/>
          <w:sz w:val="24"/>
          <w:lang w:val="ro-RO"/>
        </w:rPr>
      </w:pPr>
    </w:p>
    <w:p w:rsidR="0034262C" w:rsidRPr="00E84A4B" w:rsidRDefault="0034262C" w:rsidP="00712591">
      <w:pPr>
        <w:pStyle w:val="BodyTextIndent3"/>
        <w:spacing w:line="240" w:lineRule="auto"/>
        <w:ind w:firstLine="450"/>
        <w:rPr>
          <w:color w:val="000000" w:themeColor="text1"/>
          <w:lang w:val="ro-RO"/>
        </w:rPr>
      </w:pPr>
    </w:p>
    <w:p w:rsidR="0034262C" w:rsidRPr="00E84A4B" w:rsidRDefault="0034262C" w:rsidP="005072D3">
      <w:pPr>
        <w:pStyle w:val="BodyTextIndent3"/>
        <w:pBdr>
          <w:bottom w:val="single" w:sz="8" w:space="1" w:color="auto"/>
        </w:pBdr>
        <w:spacing w:line="240" w:lineRule="auto"/>
        <w:ind w:left="284" w:firstLine="0"/>
        <w:rPr>
          <w:b/>
          <w:color w:val="000000" w:themeColor="text1"/>
        </w:rPr>
      </w:pPr>
      <w:r w:rsidRPr="00E84A4B">
        <w:rPr>
          <w:b/>
          <w:bCs/>
          <w:i/>
          <w:iCs/>
          <w:color w:val="000000" w:themeColor="text1"/>
          <w:lang w:val="ro-RO"/>
        </w:rPr>
        <w:t>6.</w:t>
      </w:r>
      <w:r w:rsidR="00EB08AF" w:rsidRPr="00E84A4B">
        <w:rPr>
          <w:b/>
          <w:bCs/>
          <w:i/>
          <w:iCs/>
          <w:color w:val="000000" w:themeColor="text1"/>
          <w:lang w:val="ro-RO"/>
        </w:rPr>
        <w:t>Zone si subzone funcţionale -</w:t>
      </w:r>
      <w:r w:rsidR="00EB08AF" w:rsidRPr="00E84A4B">
        <w:rPr>
          <w:b/>
          <w:color w:val="000000" w:themeColor="text1"/>
        </w:rPr>
        <w:t xml:space="preserve"> UTR </w:t>
      </w:r>
      <w:r w:rsidR="00A036F6" w:rsidRPr="00E84A4B">
        <w:rPr>
          <w:b/>
          <w:color w:val="000000" w:themeColor="text1"/>
        </w:rPr>
        <w:t>N</w:t>
      </w:r>
      <w:r w:rsidR="002337E2">
        <w:rPr>
          <w:b/>
          <w:color w:val="000000" w:themeColor="text1"/>
        </w:rPr>
        <w:t>5</w:t>
      </w:r>
      <w:r w:rsidR="008426CD" w:rsidRPr="00E84A4B">
        <w:rPr>
          <w:b/>
          <w:color w:val="000000" w:themeColor="text1"/>
        </w:rPr>
        <w:t>.1</w:t>
      </w:r>
    </w:p>
    <w:p w:rsidR="0061471B" w:rsidRPr="00E84A4B" w:rsidRDefault="0061471B" w:rsidP="005072D3">
      <w:pPr>
        <w:pStyle w:val="BodyTextIndent3"/>
        <w:pBdr>
          <w:bottom w:val="single" w:sz="8" w:space="1" w:color="auto"/>
        </w:pBdr>
        <w:spacing w:line="240" w:lineRule="auto"/>
        <w:ind w:left="284" w:firstLine="0"/>
        <w:rPr>
          <w:b/>
          <w:bCs/>
          <w:i/>
          <w:iCs/>
          <w:color w:val="000000" w:themeColor="text1"/>
          <w:lang w:val="ro-RO"/>
        </w:rPr>
      </w:pPr>
    </w:p>
    <w:p w:rsidR="003A2B4C" w:rsidRPr="00E84A4B" w:rsidRDefault="00DC4C07" w:rsidP="002337E2">
      <w:pPr>
        <w:pStyle w:val="BodyTextIndent3"/>
        <w:pBdr>
          <w:bottom w:val="single" w:sz="8" w:space="1" w:color="auto"/>
        </w:pBdr>
        <w:spacing w:line="240" w:lineRule="auto"/>
        <w:ind w:left="284" w:firstLine="0"/>
        <w:rPr>
          <w:color w:val="000000" w:themeColor="text1"/>
        </w:rPr>
      </w:pPr>
      <w:r w:rsidRPr="00E84A4B">
        <w:rPr>
          <w:color w:val="000000" w:themeColor="text1"/>
        </w:rPr>
        <w:t>-</w:t>
      </w:r>
      <w:r w:rsidR="003A2B4C" w:rsidRPr="00E84A4B">
        <w:rPr>
          <w:color w:val="000000" w:themeColor="text1"/>
        </w:rPr>
        <w:t xml:space="preserve"> </w:t>
      </w:r>
      <w:r w:rsidR="008426CD" w:rsidRPr="00E84A4B">
        <w:rPr>
          <w:color w:val="000000" w:themeColor="text1"/>
        </w:rPr>
        <w:t>I</w:t>
      </w:r>
      <w:r w:rsidR="00F83585">
        <w:rPr>
          <w:color w:val="000000" w:themeColor="text1"/>
        </w:rPr>
        <w:t>S</w:t>
      </w:r>
      <w:r w:rsidR="008426CD" w:rsidRPr="00E84A4B">
        <w:rPr>
          <w:color w:val="000000" w:themeColor="text1"/>
        </w:rPr>
        <w:t xml:space="preserve"> </w:t>
      </w:r>
      <w:r w:rsidR="002337E2">
        <w:rPr>
          <w:color w:val="000000" w:themeColor="text1"/>
        </w:rPr>
        <w:t xml:space="preserve">/ Lb – zona mixta institutii si servicii si locuinte </w:t>
      </w:r>
    </w:p>
    <w:p w:rsidR="00CD7A58" w:rsidRPr="00E84A4B" w:rsidRDefault="00CD7A58" w:rsidP="005072D3">
      <w:pPr>
        <w:pStyle w:val="BodyTextIndent3"/>
        <w:pBdr>
          <w:bottom w:val="single" w:sz="8" w:space="1" w:color="auto"/>
        </w:pBdr>
        <w:spacing w:line="240" w:lineRule="auto"/>
        <w:ind w:left="284" w:firstLine="0"/>
        <w:rPr>
          <w:color w:val="000000" w:themeColor="text1"/>
        </w:rPr>
      </w:pPr>
    </w:p>
    <w:p w:rsidR="00266C70" w:rsidRPr="00E84A4B" w:rsidRDefault="00266C70" w:rsidP="005072D3">
      <w:pPr>
        <w:pStyle w:val="BodyTextIndent3"/>
        <w:pBdr>
          <w:bottom w:val="single" w:sz="8" w:space="1" w:color="auto"/>
        </w:pBdr>
        <w:spacing w:line="240" w:lineRule="auto"/>
        <w:ind w:left="284" w:firstLine="0"/>
        <w:rPr>
          <w:color w:val="000000" w:themeColor="text1"/>
        </w:rPr>
      </w:pPr>
    </w:p>
    <w:p w:rsidR="00D846FA" w:rsidRPr="00E84A4B" w:rsidRDefault="00D846FA" w:rsidP="00D846FA">
      <w:pPr>
        <w:ind w:left="90"/>
        <w:rPr>
          <w:rFonts w:ascii="Arial" w:hAnsi="Arial" w:cs="Arial"/>
          <w:b/>
          <w:color w:val="000000" w:themeColor="text1"/>
          <w:sz w:val="28"/>
          <w:szCs w:val="28"/>
        </w:rPr>
      </w:pPr>
      <w:r w:rsidRPr="00E84A4B">
        <w:rPr>
          <w:rFonts w:ascii="Arial" w:hAnsi="Arial" w:cs="Arial"/>
          <w:b/>
          <w:bCs/>
          <w:color w:val="000000" w:themeColor="text1"/>
          <w:sz w:val="28"/>
          <w:szCs w:val="28"/>
          <w:highlight w:val="lightGray"/>
          <w:lang w:val="ro-RO"/>
        </w:rPr>
        <w:t>CAPITOLUL II.</w:t>
      </w:r>
      <w:r w:rsidRPr="00E84A4B">
        <w:rPr>
          <w:rFonts w:ascii="Arial" w:hAnsi="Arial" w:cs="Arial"/>
          <w:b/>
          <w:color w:val="000000" w:themeColor="text1"/>
          <w:sz w:val="28"/>
          <w:szCs w:val="28"/>
        </w:rPr>
        <w:t xml:space="preserve"> - REGULI DE BAZĂ PRIVIND MODUL DE OCUPARE A TERENURILOR</w:t>
      </w:r>
    </w:p>
    <w:p w:rsidR="00D846FA" w:rsidRPr="00E84A4B" w:rsidRDefault="00D846FA" w:rsidP="00D846FA">
      <w:pPr>
        <w:ind w:left="1065"/>
        <w:jc w:val="center"/>
        <w:rPr>
          <w:rFonts w:ascii="Arial" w:hAnsi="Arial" w:cs="Arial"/>
          <w:b/>
          <w:color w:val="000000" w:themeColor="text1"/>
          <w:sz w:val="28"/>
          <w:szCs w:val="28"/>
        </w:rPr>
      </w:pPr>
    </w:p>
    <w:p w:rsidR="00D846FA" w:rsidRPr="00E84A4B" w:rsidRDefault="00D846FA" w:rsidP="00D846FA">
      <w:pPr>
        <w:rPr>
          <w:rFonts w:ascii="Arial" w:hAnsi="Arial" w:cs="Arial"/>
          <w:color w:val="000000" w:themeColor="text1"/>
          <w:sz w:val="28"/>
          <w:szCs w:val="28"/>
        </w:rPr>
      </w:pPr>
      <w:r w:rsidRPr="00E84A4B">
        <w:rPr>
          <w:rFonts w:ascii="Arial" w:hAnsi="Arial" w:cs="Arial"/>
          <w:color w:val="000000" w:themeColor="text1"/>
          <w:sz w:val="28"/>
          <w:szCs w:val="28"/>
        </w:rPr>
        <w:tab/>
        <w:t>Pentru elaborarea prezentului capitol s-au detaliat din Regulamentul General de Urbanism (aprobat cu H.G. 525/1996, republicat în noiembrie 2002) acele articole care interesează problematica teritoriului aferent P.U.Z., precizând modul de aplicare prin:</w:t>
      </w:r>
    </w:p>
    <w:p w:rsidR="00D846FA" w:rsidRPr="00E84A4B" w:rsidRDefault="00D846FA" w:rsidP="00D846FA">
      <w:pPr>
        <w:numPr>
          <w:ilvl w:val="0"/>
          <w:numId w:val="44"/>
        </w:numPr>
        <w:tabs>
          <w:tab w:val="left" w:pos="720"/>
        </w:tabs>
        <w:suppressAutoHyphens/>
        <w:rPr>
          <w:rFonts w:ascii="Arial" w:hAnsi="Arial" w:cs="Arial"/>
          <w:color w:val="000000" w:themeColor="text1"/>
          <w:sz w:val="28"/>
          <w:szCs w:val="28"/>
        </w:rPr>
      </w:pPr>
      <w:r w:rsidRPr="00E84A4B">
        <w:rPr>
          <w:rFonts w:ascii="Arial" w:hAnsi="Arial" w:cs="Arial"/>
          <w:color w:val="000000" w:themeColor="text1"/>
          <w:sz w:val="28"/>
          <w:szCs w:val="28"/>
        </w:rPr>
        <w:t>Evidenţierea utilizărilor permise, a restricţiilor şi interdicţiilor;</w:t>
      </w:r>
    </w:p>
    <w:p w:rsidR="00D846FA" w:rsidRPr="00E84A4B" w:rsidRDefault="00D846FA" w:rsidP="00D846FA">
      <w:pPr>
        <w:numPr>
          <w:ilvl w:val="0"/>
          <w:numId w:val="44"/>
        </w:numPr>
        <w:tabs>
          <w:tab w:val="left" w:pos="720"/>
        </w:tabs>
        <w:suppressAutoHyphens/>
        <w:rPr>
          <w:rFonts w:ascii="Arial" w:hAnsi="Arial" w:cs="Arial"/>
          <w:color w:val="000000" w:themeColor="text1"/>
          <w:sz w:val="28"/>
          <w:szCs w:val="28"/>
        </w:rPr>
      </w:pPr>
      <w:r w:rsidRPr="00E84A4B">
        <w:rPr>
          <w:rFonts w:ascii="Arial" w:hAnsi="Arial" w:cs="Arial"/>
          <w:color w:val="000000" w:themeColor="text1"/>
          <w:sz w:val="28"/>
          <w:szCs w:val="28"/>
        </w:rPr>
        <w:t>Enumerarea legislaţiei actuale (în sumar), care stă la baza aplicării fiecărei categorii de reguli.</w:t>
      </w:r>
    </w:p>
    <w:p w:rsidR="00D846FA" w:rsidRPr="00E84A4B" w:rsidRDefault="00D846FA" w:rsidP="00D846FA">
      <w:pPr>
        <w:ind w:left="360" w:hanging="360"/>
        <w:rPr>
          <w:rFonts w:ascii="Arial" w:hAnsi="Arial" w:cs="Arial"/>
          <w:b/>
          <w:color w:val="000000" w:themeColor="text1"/>
          <w:sz w:val="28"/>
          <w:szCs w:val="28"/>
        </w:rPr>
      </w:pPr>
    </w:p>
    <w:p w:rsidR="00D846FA" w:rsidRPr="00E84A4B" w:rsidRDefault="00D846FA" w:rsidP="00D846FA">
      <w:pPr>
        <w:ind w:left="360" w:hanging="360"/>
        <w:rPr>
          <w:rFonts w:ascii="Arial" w:hAnsi="Arial" w:cs="Arial"/>
          <w:b/>
          <w:color w:val="000000" w:themeColor="text1"/>
          <w:sz w:val="28"/>
          <w:szCs w:val="28"/>
          <w:u w:val="single"/>
        </w:rPr>
      </w:pPr>
      <w:r w:rsidRPr="00E84A4B">
        <w:rPr>
          <w:rFonts w:ascii="Arial" w:hAnsi="Arial" w:cs="Arial"/>
          <w:b/>
          <w:color w:val="000000" w:themeColor="text1"/>
          <w:sz w:val="28"/>
          <w:szCs w:val="28"/>
        </w:rPr>
        <w:t xml:space="preserve">2.1. </w:t>
      </w:r>
      <w:r w:rsidRPr="00E84A4B">
        <w:rPr>
          <w:rFonts w:ascii="Arial" w:hAnsi="Arial" w:cs="Arial"/>
          <w:b/>
          <w:color w:val="000000" w:themeColor="text1"/>
          <w:sz w:val="28"/>
          <w:szCs w:val="28"/>
          <w:u w:val="single"/>
        </w:rPr>
        <w:t>REGULI CU PRIVIRE LA PĂSTRAREA INTEGRITĂŢII MEDIULUI ŞI PROTEJAREA PATRIMONIULUI NATURAL ŞI CONSTRUIT</w:t>
      </w:r>
    </w:p>
    <w:p w:rsidR="00D846FA" w:rsidRPr="00E84A4B" w:rsidRDefault="00D846FA" w:rsidP="00D846FA">
      <w:pPr>
        <w:ind w:left="360" w:hanging="360"/>
        <w:rPr>
          <w:rFonts w:ascii="Arial" w:hAnsi="Arial" w:cs="Arial"/>
          <w:color w:val="000000" w:themeColor="text1"/>
          <w:sz w:val="28"/>
          <w:szCs w:val="28"/>
        </w:rPr>
      </w:pPr>
    </w:p>
    <w:p w:rsidR="00D846FA" w:rsidRPr="00E84A4B" w:rsidRDefault="00D846FA" w:rsidP="00D846FA">
      <w:pPr>
        <w:pStyle w:val="Default"/>
        <w:tabs>
          <w:tab w:val="left" w:pos="720"/>
        </w:tabs>
        <w:ind w:left="720" w:hanging="720"/>
        <w:rPr>
          <w:color w:val="000000" w:themeColor="text1"/>
          <w:sz w:val="28"/>
          <w:szCs w:val="28"/>
        </w:rPr>
      </w:pPr>
      <w:r w:rsidRPr="00E84A4B">
        <w:rPr>
          <w:color w:val="000000" w:themeColor="text1"/>
          <w:sz w:val="28"/>
          <w:szCs w:val="28"/>
          <w:lang w:val="ro-RO" w:eastAsia="ar-SA"/>
        </w:rPr>
        <w:tab/>
        <w:t>2.1.1.</w:t>
      </w:r>
      <w:r w:rsidRPr="00E84A4B">
        <w:rPr>
          <w:color w:val="000000" w:themeColor="text1"/>
          <w:sz w:val="28"/>
          <w:szCs w:val="28"/>
        </w:rPr>
        <w:t xml:space="preserve"> </w:t>
      </w:r>
      <w:r w:rsidRPr="00E84A4B">
        <w:rPr>
          <w:color w:val="000000" w:themeColor="text1"/>
          <w:sz w:val="26"/>
          <w:szCs w:val="26"/>
        </w:rPr>
        <w:t xml:space="preserve"> </w:t>
      </w:r>
      <w:r w:rsidRPr="00E84A4B">
        <w:rPr>
          <w:color w:val="000000" w:themeColor="text1"/>
          <w:sz w:val="28"/>
          <w:szCs w:val="28"/>
          <w:lang w:val="ro-RO" w:eastAsia="ar-SA"/>
        </w:rPr>
        <w:t>Obiectul activităţii preconizate a se desfăşura pe acest teren –</w:t>
      </w:r>
      <w:r w:rsidR="00E97A5B" w:rsidRPr="00E84A4B">
        <w:rPr>
          <w:color w:val="000000" w:themeColor="text1"/>
          <w:sz w:val="28"/>
          <w:szCs w:val="28"/>
          <w:lang w:val="ro-RO" w:eastAsia="ar-SA"/>
        </w:rPr>
        <w:t xml:space="preserve">spatiu comercial </w:t>
      </w:r>
      <w:r w:rsidRPr="00E84A4B">
        <w:rPr>
          <w:color w:val="000000" w:themeColor="text1"/>
          <w:sz w:val="28"/>
          <w:szCs w:val="28"/>
          <w:lang w:val="ro-RO" w:eastAsia="ar-SA"/>
        </w:rPr>
        <w:t xml:space="preserve"> </w:t>
      </w:r>
    </w:p>
    <w:p w:rsidR="00D846FA" w:rsidRPr="00E84A4B" w:rsidRDefault="00D846FA" w:rsidP="00D846FA">
      <w:pPr>
        <w:ind w:left="1080"/>
        <w:rPr>
          <w:rFonts w:ascii="Arial" w:hAnsi="Arial" w:cs="Arial"/>
          <w:color w:val="000000" w:themeColor="text1"/>
          <w:sz w:val="28"/>
          <w:szCs w:val="28"/>
        </w:rPr>
      </w:pPr>
    </w:p>
    <w:p w:rsidR="00D846FA" w:rsidRPr="00E84A4B" w:rsidRDefault="00D846FA" w:rsidP="00D846FA">
      <w:pPr>
        <w:pStyle w:val="Default"/>
        <w:ind w:left="720" w:hanging="720"/>
        <w:jc w:val="both"/>
        <w:rPr>
          <w:color w:val="000000" w:themeColor="text1"/>
          <w:sz w:val="28"/>
          <w:szCs w:val="28"/>
          <w:lang w:val="ro-RO"/>
        </w:rPr>
      </w:pPr>
      <w:r w:rsidRPr="00E84A4B">
        <w:rPr>
          <w:color w:val="000000" w:themeColor="text1"/>
          <w:sz w:val="28"/>
          <w:szCs w:val="28"/>
        </w:rPr>
        <w:tab/>
      </w:r>
      <w:r w:rsidRPr="00E84A4B">
        <w:rPr>
          <w:color w:val="000000" w:themeColor="text1"/>
          <w:sz w:val="28"/>
          <w:szCs w:val="28"/>
          <w:lang w:val="ro-RO" w:eastAsia="ar-SA"/>
        </w:rPr>
        <w:t>2.1.2.</w:t>
      </w:r>
      <w:r w:rsidRPr="00E84A4B">
        <w:rPr>
          <w:color w:val="000000" w:themeColor="text1"/>
          <w:sz w:val="28"/>
          <w:szCs w:val="28"/>
        </w:rPr>
        <w:t xml:space="preserve"> </w:t>
      </w:r>
      <w:r w:rsidR="008E26F8" w:rsidRPr="00E84A4B">
        <w:rPr>
          <w:color w:val="000000" w:themeColor="text1"/>
          <w:sz w:val="26"/>
          <w:szCs w:val="26"/>
        </w:rPr>
        <w:t xml:space="preserve">UTR </w:t>
      </w:r>
      <w:r w:rsidR="00A9391A">
        <w:rPr>
          <w:color w:val="000000" w:themeColor="text1"/>
          <w:sz w:val="26"/>
          <w:szCs w:val="26"/>
        </w:rPr>
        <w:t>N 5</w:t>
      </w:r>
      <w:r w:rsidR="008E26F8" w:rsidRPr="00E84A4B">
        <w:rPr>
          <w:color w:val="000000" w:themeColor="text1"/>
          <w:sz w:val="26"/>
          <w:szCs w:val="26"/>
        </w:rPr>
        <w:t xml:space="preserve">.1 </w:t>
      </w:r>
      <w:r w:rsidRPr="00E84A4B">
        <w:rPr>
          <w:color w:val="000000" w:themeColor="text1"/>
          <w:sz w:val="26"/>
          <w:szCs w:val="26"/>
        </w:rPr>
        <w:t xml:space="preserve"> se afl</w:t>
      </w:r>
      <w:r w:rsidRPr="00E84A4B">
        <w:rPr>
          <w:color w:val="000000" w:themeColor="text1"/>
          <w:sz w:val="26"/>
          <w:szCs w:val="26"/>
          <w:lang w:val="ro-RO"/>
        </w:rPr>
        <w:t xml:space="preserve">ă </w:t>
      </w:r>
      <w:r w:rsidR="00406C50" w:rsidRPr="00E84A4B">
        <w:rPr>
          <w:color w:val="000000" w:themeColor="text1"/>
          <w:sz w:val="26"/>
          <w:szCs w:val="26"/>
          <w:lang w:val="ro-RO"/>
        </w:rPr>
        <w:t>in afara zonelor protejate</w:t>
      </w:r>
      <w:r w:rsidRPr="00E84A4B">
        <w:rPr>
          <w:color w:val="000000" w:themeColor="text1"/>
          <w:sz w:val="26"/>
          <w:szCs w:val="26"/>
          <w:lang w:val="ro-RO"/>
        </w:rPr>
        <w:t>.</w:t>
      </w:r>
    </w:p>
    <w:p w:rsidR="00D846FA" w:rsidRPr="00E84A4B" w:rsidRDefault="00D846FA" w:rsidP="00D846FA">
      <w:pPr>
        <w:ind w:left="720"/>
        <w:rPr>
          <w:rFonts w:ascii="Arial" w:hAnsi="Arial" w:cs="Arial"/>
          <w:color w:val="000000" w:themeColor="text1"/>
          <w:sz w:val="28"/>
          <w:szCs w:val="28"/>
        </w:rPr>
      </w:pPr>
    </w:p>
    <w:p w:rsidR="00D846FA" w:rsidRPr="00E84A4B" w:rsidRDefault="00D846FA" w:rsidP="00D846FA">
      <w:pPr>
        <w:ind w:left="720" w:hanging="720"/>
        <w:rPr>
          <w:rFonts w:ascii="Arial" w:hAnsi="Arial" w:cs="Arial"/>
          <w:b/>
          <w:color w:val="000000" w:themeColor="text1"/>
          <w:sz w:val="28"/>
          <w:szCs w:val="28"/>
          <w:u w:val="single"/>
        </w:rPr>
      </w:pPr>
      <w:r w:rsidRPr="00E84A4B">
        <w:rPr>
          <w:rFonts w:ascii="Arial" w:hAnsi="Arial" w:cs="Arial"/>
          <w:b/>
          <w:color w:val="000000" w:themeColor="text1"/>
          <w:sz w:val="28"/>
          <w:szCs w:val="28"/>
        </w:rPr>
        <w:t xml:space="preserve">2.2. </w:t>
      </w:r>
      <w:r w:rsidRPr="00E84A4B">
        <w:rPr>
          <w:rFonts w:ascii="Arial" w:hAnsi="Arial" w:cs="Arial"/>
          <w:b/>
          <w:color w:val="000000" w:themeColor="text1"/>
          <w:sz w:val="28"/>
          <w:szCs w:val="28"/>
          <w:u w:val="single"/>
        </w:rPr>
        <w:t xml:space="preserve">REGULI CU PRIVIRE LA SIGURANŢA CONSTRUCŢIILOR ŞI LA </w:t>
      </w:r>
    </w:p>
    <w:p w:rsidR="00D846FA" w:rsidRPr="00E84A4B" w:rsidRDefault="00D846FA" w:rsidP="00D846FA">
      <w:pPr>
        <w:ind w:left="720"/>
        <w:rPr>
          <w:rFonts w:ascii="Arial" w:hAnsi="Arial" w:cs="Arial"/>
          <w:b/>
          <w:color w:val="000000" w:themeColor="text1"/>
          <w:sz w:val="28"/>
          <w:szCs w:val="28"/>
          <w:u w:val="single"/>
        </w:rPr>
      </w:pPr>
      <w:r w:rsidRPr="00E84A4B">
        <w:rPr>
          <w:rFonts w:ascii="Arial" w:hAnsi="Arial" w:cs="Arial"/>
          <w:b/>
          <w:color w:val="000000" w:themeColor="text1"/>
          <w:sz w:val="28"/>
          <w:szCs w:val="28"/>
          <w:u w:val="single"/>
        </w:rPr>
        <w:t>APĂRAREA INTERESULUI PUBLIC</w:t>
      </w:r>
    </w:p>
    <w:p w:rsidR="00D846FA" w:rsidRPr="00E84A4B" w:rsidRDefault="00D846FA" w:rsidP="00D846FA">
      <w:pPr>
        <w:ind w:left="720"/>
        <w:rPr>
          <w:rFonts w:ascii="Arial" w:hAnsi="Arial" w:cs="Arial"/>
          <w:b/>
          <w:color w:val="000000" w:themeColor="text1"/>
          <w:sz w:val="28"/>
          <w:szCs w:val="28"/>
          <w:u w:val="single"/>
        </w:rPr>
      </w:pPr>
    </w:p>
    <w:p w:rsidR="00D846FA" w:rsidRPr="00E84A4B" w:rsidRDefault="00D846FA" w:rsidP="00D846FA">
      <w:pPr>
        <w:ind w:left="720"/>
        <w:rPr>
          <w:rFonts w:ascii="Arial" w:hAnsi="Arial" w:cs="Arial"/>
          <w:color w:val="000000" w:themeColor="text1"/>
          <w:sz w:val="28"/>
          <w:szCs w:val="28"/>
        </w:rPr>
      </w:pPr>
      <w:r w:rsidRPr="00E84A4B">
        <w:rPr>
          <w:rFonts w:ascii="Arial" w:hAnsi="Arial" w:cs="Arial"/>
          <w:color w:val="000000" w:themeColor="text1"/>
          <w:sz w:val="28"/>
          <w:szCs w:val="28"/>
        </w:rPr>
        <w:t>2.2.1. Expunerea la riscuri naturale - Articolul 10 din R.G.U.</w:t>
      </w:r>
    </w:p>
    <w:p w:rsidR="00D846FA" w:rsidRPr="00E84A4B" w:rsidRDefault="00D846FA" w:rsidP="00D846FA">
      <w:pPr>
        <w:numPr>
          <w:ilvl w:val="0"/>
          <w:numId w:val="45"/>
        </w:numPr>
        <w:tabs>
          <w:tab w:val="left" w:pos="1440"/>
        </w:tabs>
        <w:suppressAutoHyphens/>
        <w:ind w:left="1440"/>
        <w:rPr>
          <w:rFonts w:ascii="Arial" w:hAnsi="Arial" w:cs="Arial"/>
          <w:color w:val="000000" w:themeColor="text1"/>
          <w:sz w:val="28"/>
          <w:szCs w:val="28"/>
        </w:rPr>
      </w:pPr>
      <w:r w:rsidRPr="00E84A4B">
        <w:rPr>
          <w:rFonts w:ascii="Arial" w:hAnsi="Arial" w:cs="Arial"/>
          <w:color w:val="000000" w:themeColor="text1"/>
          <w:sz w:val="28"/>
          <w:szCs w:val="28"/>
        </w:rPr>
        <w:t>Nu este cazul.</w:t>
      </w:r>
    </w:p>
    <w:p w:rsidR="00D846FA" w:rsidRPr="00E84A4B" w:rsidRDefault="00D846FA" w:rsidP="00D846FA">
      <w:pPr>
        <w:pStyle w:val="Default"/>
        <w:ind w:left="720" w:hanging="720"/>
        <w:jc w:val="both"/>
        <w:rPr>
          <w:color w:val="000000" w:themeColor="text1"/>
          <w:sz w:val="26"/>
          <w:szCs w:val="26"/>
        </w:rPr>
      </w:pPr>
      <w:r w:rsidRPr="00E84A4B">
        <w:rPr>
          <w:color w:val="000000" w:themeColor="text1"/>
          <w:sz w:val="28"/>
          <w:szCs w:val="28"/>
        </w:rPr>
        <w:tab/>
        <w:t xml:space="preserve">2.2.2. Expunerea la riscuri tehnologice – </w:t>
      </w:r>
      <w:r w:rsidR="00406C50" w:rsidRPr="00E84A4B">
        <w:rPr>
          <w:color w:val="000000" w:themeColor="text1"/>
          <w:sz w:val="26"/>
          <w:szCs w:val="26"/>
        </w:rPr>
        <w:t>nu este cazul</w:t>
      </w:r>
    </w:p>
    <w:p w:rsidR="00266C70" w:rsidRPr="00E84A4B" w:rsidRDefault="00266C70" w:rsidP="005072D3">
      <w:pPr>
        <w:pStyle w:val="BodyTextIndent3"/>
        <w:pBdr>
          <w:bottom w:val="single" w:sz="8" w:space="1" w:color="auto"/>
        </w:pBdr>
        <w:spacing w:line="240" w:lineRule="auto"/>
        <w:ind w:left="284" w:firstLine="0"/>
        <w:rPr>
          <w:color w:val="000000" w:themeColor="text1"/>
        </w:rPr>
      </w:pPr>
    </w:p>
    <w:p w:rsidR="00266C70" w:rsidRPr="00E84A4B" w:rsidRDefault="00266C70" w:rsidP="005072D3">
      <w:pPr>
        <w:pStyle w:val="BodyTextIndent3"/>
        <w:pBdr>
          <w:bottom w:val="single" w:sz="8" w:space="1" w:color="auto"/>
        </w:pBdr>
        <w:spacing w:line="240" w:lineRule="auto"/>
        <w:ind w:left="284" w:firstLine="0"/>
        <w:rPr>
          <w:color w:val="000000" w:themeColor="text1"/>
        </w:rPr>
      </w:pPr>
    </w:p>
    <w:p w:rsidR="0034262C" w:rsidRPr="00E84A4B" w:rsidRDefault="00266C70" w:rsidP="005072D3">
      <w:pPr>
        <w:pStyle w:val="BodyTextIndent3"/>
        <w:pBdr>
          <w:bottom w:val="single" w:sz="8" w:space="1" w:color="auto"/>
        </w:pBdr>
        <w:spacing w:line="240" w:lineRule="auto"/>
        <w:ind w:left="284" w:firstLine="0"/>
        <w:rPr>
          <w:b/>
          <w:bCs/>
          <w:i/>
          <w:iCs/>
          <w:color w:val="000000" w:themeColor="text1"/>
          <w:sz w:val="28"/>
          <w:szCs w:val="28"/>
          <w:lang w:val="ro-RO"/>
        </w:rPr>
      </w:pPr>
      <w:r w:rsidRPr="00E84A4B">
        <w:rPr>
          <w:b/>
          <w:bCs/>
          <w:color w:val="000000" w:themeColor="text1"/>
          <w:sz w:val="28"/>
          <w:szCs w:val="28"/>
          <w:highlight w:val="lightGray"/>
        </w:rPr>
        <w:t>CAPITOLUL II</w:t>
      </w:r>
      <w:r w:rsidR="00D846FA" w:rsidRPr="00E84A4B">
        <w:rPr>
          <w:b/>
          <w:bCs/>
          <w:color w:val="000000" w:themeColor="text1"/>
          <w:sz w:val="28"/>
          <w:szCs w:val="28"/>
          <w:highlight w:val="lightGray"/>
        </w:rPr>
        <w:t>I</w:t>
      </w:r>
      <w:r w:rsidRPr="00E84A4B">
        <w:rPr>
          <w:b/>
          <w:bCs/>
          <w:color w:val="000000" w:themeColor="text1"/>
          <w:sz w:val="28"/>
          <w:szCs w:val="28"/>
          <w:highlight w:val="lightGray"/>
        </w:rPr>
        <w:t xml:space="preserve"> – </w:t>
      </w:r>
      <w:r w:rsidRPr="00E84A4B">
        <w:rPr>
          <w:b/>
          <w:bCs/>
          <w:color w:val="000000" w:themeColor="text1"/>
          <w:sz w:val="28"/>
          <w:szCs w:val="28"/>
        </w:rPr>
        <w:t>PRESCRIPTII SPECIFICE ZONELOR FUNCŢIONALE</w:t>
      </w:r>
    </w:p>
    <w:p w:rsidR="0061471B" w:rsidRPr="00E84A4B" w:rsidRDefault="0061471B" w:rsidP="00CD04E9">
      <w:pPr>
        <w:ind w:firstLine="450"/>
        <w:rPr>
          <w:rFonts w:ascii="Arial" w:hAnsi="Arial" w:cs="Arial"/>
          <w:color w:val="000000" w:themeColor="text1"/>
          <w:sz w:val="24"/>
          <w:szCs w:val="24"/>
          <w:lang w:val="it-IT"/>
        </w:rPr>
      </w:pPr>
    </w:p>
    <w:p w:rsidR="0061471B" w:rsidRPr="00E84A4B" w:rsidRDefault="00406C50" w:rsidP="00CD04E9">
      <w:pPr>
        <w:ind w:firstLine="450"/>
        <w:rPr>
          <w:rFonts w:ascii="Arial" w:hAnsi="Arial" w:cs="Arial"/>
          <w:b/>
          <w:bCs/>
          <w:color w:val="000000" w:themeColor="text1"/>
          <w:sz w:val="28"/>
          <w:szCs w:val="28"/>
          <w:u w:val="single"/>
        </w:rPr>
      </w:pPr>
      <w:r w:rsidRPr="00E84A4B">
        <w:rPr>
          <w:rFonts w:ascii="Arial" w:hAnsi="Arial" w:cs="Arial"/>
          <w:b/>
          <w:bCs/>
          <w:color w:val="000000" w:themeColor="text1"/>
          <w:sz w:val="28"/>
          <w:szCs w:val="28"/>
          <w:u w:val="single"/>
        </w:rPr>
        <w:t>I</w:t>
      </w:r>
      <w:r w:rsidR="00F83585">
        <w:rPr>
          <w:rFonts w:ascii="Arial" w:hAnsi="Arial" w:cs="Arial"/>
          <w:b/>
          <w:bCs/>
          <w:color w:val="000000" w:themeColor="text1"/>
          <w:sz w:val="28"/>
          <w:szCs w:val="28"/>
          <w:u w:val="single"/>
        </w:rPr>
        <w:t>S</w:t>
      </w:r>
      <w:r w:rsidR="00E97A5B" w:rsidRPr="00E84A4B">
        <w:rPr>
          <w:rFonts w:ascii="Arial" w:hAnsi="Arial" w:cs="Arial"/>
          <w:b/>
          <w:bCs/>
          <w:color w:val="000000" w:themeColor="text1"/>
          <w:sz w:val="28"/>
          <w:szCs w:val="28"/>
          <w:u w:val="single"/>
        </w:rPr>
        <w:t xml:space="preserve"> </w:t>
      </w:r>
      <w:r w:rsidR="00A9391A">
        <w:rPr>
          <w:rFonts w:ascii="Arial" w:hAnsi="Arial" w:cs="Arial"/>
          <w:b/>
          <w:bCs/>
          <w:color w:val="000000" w:themeColor="text1"/>
          <w:sz w:val="28"/>
          <w:szCs w:val="28"/>
          <w:u w:val="single"/>
        </w:rPr>
        <w:t xml:space="preserve">/ Lb </w:t>
      </w:r>
      <w:r w:rsidR="00E97A5B" w:rsidRPr="00E84A4B">
        <w:rPr>
          <w:rFonts w:ascii="Arial" w:hAnsi="Arial" w:cs="Arial"/>
          <w:b/>
          <w:bCs/>
          <w:color w:val="000000" w:themeColor="text1"/>
          <w:sz w:val="28"/>
          <w:szCs w:val="28"/>
          <w:u w:val="single"/>
        </w:rPr>
        <w:t>– Zona Institutii si Servicii</w:t>
      </w:r>
      <w:r w:rsidR="00A9391A">
        <w:rPr>
          <w:rFonts w:ascii="Arial" w:hAnsi="Arial" w:cs="Arial"/>
          <w:b/>
          <w:bCs/>
          <w:color w:val="000000" w:themeColor="text1"/>
          <w:sz w:val="28"/>
          <w:szCs w:val="28"/>
          <w:u w:val="single"/>
        </w:rPr>
        <w:t xml:space="preserve"> si Locuinte</w:t>
      </w:r>
    </w:p>
    <w:p w:rsidR="00322DE3" w:rsidRPr="00E84A4B" w:rsidRDefault="00322DE3" w:rsidP="00CD04E9">
      <w:pPr>
        <w:ind w:firstLine="450"/>
        <w:rPr>
          <w:rFonts w:ascii="Arial" w:hAnsi="Arial" w:cs="Arial"/>
          <w:b/>
          <w:bCs/>
          <w:color w:val="000000" w:themeColor="text1"/>
          <w:sz w:val="28"/>
          <w:szCs w:val="28"/>
          <w:u w:val="single"/>
        </w:rPr>
      </w:pPr>
    </w:p>
    <w:p w:rsidR="004E1C48" w:rsidRPr="00E84A4B" w:rsidRDefault="004E1C48" w:rsidP="00CD04E9">
      <w:pPr>
        <w:ind w:firstLine="450"/>
        <w:rPr>
          <w:rFonts w:ascii="Arial" w:hAnsi="Arial" w:cs="Arial"/>
          <w:bCs/>
          <w:color w:val="000000" w:themeColor="text1"/>
          <w:sz w:val="24"/>
          <w:szCs w:val="24"/>
          <w:u w:val="single"/>
        </w:rPr>
      </w:pPr>
    </w:p>
    <w:p w:rsidR="0029795A" w:rsidRPr="00E84A4B" w:rsidRDefault="0029795A" w:rsidP="004E1C48">
      <w:pPr>
        <w:ind w:firstLine="450"/>
        <w:jc w:val="center"/>
        <w:rPr>
          <w:rFonts w:ascii="Arial" w:hAnsi="Arial" w:cs="Arial"/>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-ZONA   IS/ Lb - Zona MIXTA Institutii si servicii de interes general locuinte cu regim de inaltime P+</w:t>
      </w:r>
      <w:r>
        <w:rPr>
          <w:rFonts w:ascii="Arial" w:hAnsi="Arial" w:cs="Arial"/>
          <w:b/>
          <w:bCs/>
          <w:color w:val="000000" w:themeColor="text1"/>
          <w:sz w:val="24"/>
          <w:szCs w:val="24"/>
        </w:rPr>
        <w:t>2</w:t>
      </w:r>
      <w:r w:rsidRPr="00277739">
        <w:rPr>
          <w:rFonts w:ascii="Arial" w:hAnsi="Arial" w:cs="Arial"/>
          <w:b/>
          <w:bCs/>
          <w:color w:val="000000" w:themeColor="text1"/>
          <w:sz w:val="24"/>
          <w:szCs w:val="24"/>
        </w:rPr>
        <w:t xml:space="preserve"> , </w:t>
      </w: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lastRenderedPageBreak/>
        <w:t>SECTIUNEA I</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UTILIZARE FUNCŢIONALĂ</w:t>
      </w:r>
    </w:p>
    <w:p w:rsidR="00277739" w:rsidRPr="00277739" w:rsidRDefault="00277739" w:rsidP="00277739">
      <w:pPr>
        <w:tabs>
          <w:tab w:val="left" w:pos="1080"/>
        </w:tabs>
        <w:rPr>
          <w:rFonts w:ascii="Arial" w:hAnsi="Arial" w:cs="Arial"/>
          <w:b/>
          <w:bCs/>
          <w:color w:val="000000" w:themeColor="text1"/>
          <w:sz w:val="24"/>
          <w:szCs w:val="24"/>
        </w:rPr>
      </w:pPr>
    </w:p>
    <w:p w:rsid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Art.1.-UTILIZĂRI ADMISE</w:t>
      </w:r>
    </w:p>
    <w:p w:rsidR="00277739" w:rsidRPr="00277739" w:rsidRDefault="00277739" w:rsidP="00277739">
      <w:pPr>
        <w:tabs>
          <w:tab w:val="left" w:pos="1080"/>
        </w:tabs>
        <w:rPr>
          <w:rFonts w:ascii="Arial" w:hAnsi="Arial" w:cs="Arial"/>
          <w:b/>
          <w:bCs/>
          <w:color w:val="000000" w:themeColor="text1"/>
          <w:sz w:val="24"/>
          <w:szCs w:val="24"/>
        </w:rPr>
      </w:pPr>
      <w:r>
        <w:rPr>
          <w:rFonts w:ascii="Arial" w:hAnsi="Arial" w:cs="Arial"/>
          <w:b/>
          <w:bCs/>
          <w:color w:val="000000" w:themeColor="text1"/>
          <w:sz w:val="24"/>
          <w:szCs w:val="24"/>
        </w:rPr>
        <w:t xml:space="preserve">        </w:t>
      </w:r>
      <w:r w:rsidRPr="00277739">
        <w:rPr>
          <w:rFonts w:ascii="Arial" w:hAnsi="Arial" w:cs="Arial"/>
          <w:b/>
          <w:bCs/>
          <w:color w:val="000000" w:themeColor="text1"/>
          <w:sz w:val="24"/>
          <w:szCs w:val="24"/>
        </w:rPr>
        <w:t xml:space="preserve"> -locuinte colective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 institutii, servicii si comert complementare locuirii</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constructii aferente echiparii tehnico-edilitare si amenajari (cai de acces carosabile si pietonale, parcaje, garaje, spatii plantate, imprejmuiri, etc</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Art.2.-UTILIZĂRI ADMISE CU CONDIŢII</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-orice constructie de la art.1 pana la obtinerea autorizatiei de construire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-sedii administrative cu conditia ca programul de lucru sa fie limitat pana la orele 21.00</w:t>
      </w:r>
    </w:p>
    <w:p w:rsid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Art.3 –UTILIZĂRI INTERZISE</w:t>
      </w:r>
    </w:p>
    <w:p w:rsid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 Activitati poluante</w:t>
      </w:r>
    </w:p>
    <w:p w:rsidR="00576A16" w:rsidRPr="00277739" w:rsidRDefault="00576A16" w:rsidP="00277739">
      <w:pPr>
        <w:tabs>
          <w:tab w:val="left" w:pos="1080"/>
        </w:tabs>
        <w:rPr>
          <w:rFonts w:ascii="Arial" w:hAnsi="Arial" w:cs="Arial"/>
          <w:b/>
          <w:bCs/>
          <w:color w:val="000000" w:themeColor="text1"/>
          <w:sz w:val="24"/>
          <w:szCs w:val="24"/>
        </w:rPr>
      </w:pPr>
      <w:r>
        <w:rPr>
          <w:rFonts w:ascii="Arial" w:hAnsi="Arial" w:cs="Arial"/>
          <w:b/>
          <w:bCs/>
          <w:color w:val="000000" w:themeColor="text1"/>
          <w:sz w:val="24"/>
          <w:szCs w:val="24"/>
        </w:rPr>
        <w:tab/>
      </w:r>
    </w:p>
    <w:p w:rsidR="00277739" w:rsidRPr="00277739" w:rsidRDefault="00277739" w:rsidP="00277739">
      <w:pPr>
        <w:tabs>
          <w:tab w:val="left" w:pos="1080"/>
        </w:tabs>
        <w:rPr>
          <w:rFonts w:ascii="Arial" w:hAnsi="Arial" w:cs="Arial"/>
          <w:b/>
          <w:bCs/>
          <w:color w:val="000000" w:themeColor="text1"/>
          <w:sz w:val="24"/>
          <w:szCs w:val="24"/>
        </w:rPr>
      </w:pPr>
      <w:bookmarkStart w:id="0" w:name="_GoBack"/>
      <w:bookmarkEnd w:id="0"/>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SECTIUNEA II</w:t>
      </w: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CONDIŢII DE AMPLASARE, ECHIPARE ŞI CONFORMARE A CLĂDIRILOR</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Art.4.-ORIENTAREA CONSTRUCTIILOR FATA DE PUNCTELE ACRDINALE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Pentru toate categoriile de construcţii administrative se recomanda orientarea, astfel încât sa se asigure insorirea spaţiilor pentru public şi a birourilor.</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Art.5.-CARACTERISTICI ALE PARCELELOR</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-nu se propun divizari ale parcelei existente, proprietarii viitori urmand a detine terenul in indiviziune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Art.6.-AMPLASAREA CLĂDIRILOR FAŢĂ DE ALINIAMENT</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-Retragerea fata de alinaimentul la drumurile existente  va fi de minim </w:t>
      </w:r>
      <w:r>
        <w:rPr>
          <w:rFonts w:ascii="Arial" w:hAnsi="Arial" w:cs="Arial"/>
          <w:b/>
          <w:bCs/>
          <w:color w:val="000000" w:themeColor="text1"/>
          <w:sz w:val="24"/>
          <w:szCs w:val="24"/>
        </w:rPr>
        <w:t>3</w:t>
      </w:r>
      <w:r w:rsidRPr="00277739">
        <w:rPr>
          <w:rFonts w:ascii="Arial" w:hAnsi="Arial" w:cs="Arial"/>
          <w:b/>
          <w:bCs/>
          <w:color w:val="000000" w:themeColor="text1"/>
          <w:sz w:val="24"/>
          <w:szCs w:val="24"/>
        </w:rPr>
        <w:t xml:space="preserve"> m</w:t>
      </w:r>
      <w:r>
        <w:rPr>
          <w:rFonts w:ascii="Arial" w:hAnsi="Arial" w:cs="Arial"/>
          <w:b/>
          <w:bCs/>
          <w:color w:val="000000" w:themeColor="text1"/>
          <w:sz w:val="24"/>
          <w:szCs w:val="24"/>
        </w:rPr>
        <w:t xml:space="preserve"> pentru str. Gh. Grigore Cantacuzini si 2 m pentru str. Traian</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Art.7.-AMPLASAREA CLĂDIRILOR FAŢĂ DE LIMITELE PARCELEI</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-amplasarea noii constructii se va face cu respectarea Codului Civil fata de limitele laterale si posteriaore.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Art.8.-AMPLASAREA CLĂDIRILOR UNELE FAŢĂ DE ALTELE PE ACEEAŞI PARCELĂ</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-clădirile vor respecta între ele minim inaltimea celei mai inalte sau mai putin numai in baza unui studiu de insorire, dar nu mai puţin de 3m</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Art.9.-ÎNĂLŢIMEA  MAXIMĂ A CONSTRUCŢIILOR</w:t>
      </w:r>
    </w:p>
    <w:p w:rsidR="00277739" w:rsidRPr="00277739" w:rsidRDefault="00277739" w:rsidP="00277739">
      <w:pPr>
        <w:tabs>
          <w:tab w:val="left" w:pos="1080"/>
        </w:tabs>
        <w:rPr>
          <w:rFonts w:ascii="Arial" w:hAnsi="Arial" w:cs="Arial"/>
          <w:b/>
          <w:bCs/>
          <w:color w:val="000000" w:themeColor="text1"/>
          <w:sz w:val="24"/>
          <w:szCs w:val="24"/>
        </w:rPr>
      </w:pPr>
      <w:r>
        <w:rPr>
          <w:rFonts w:ascii="Arial" w:hAnsi="Arial" w:cs="Arial"/>
          <w:b/>
          <w:bCs/>
          <w:color w:val="000000" w:themeColor="text1"/>
          <w:sz w:val="24"/>
          <w:szCs w:val="24"/>
        </w:rPr>
        <w:t>-P+2</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(H max=</w:t>
      </w:r>
      <w:r>
        <w:rPr>
          <w:rFonts w:ascii="Arial" w:hAnsi="Arial" w:cs="Arial"/>
          <w:b/>
          <w:bCs/>
          <w:color w:val="000000" w:themeColor="text1"/>
          <w:sz w:val="24"/>
          <w:szCs w:val="24"/>
        </w:rPr>
        <w:t>16</w:t>
      </w:r>
      <w:r w:rsidRPr="00277739">
        <w:rPr>
          <w:rFonts w:ascii="Arial" w:hAnsi="Arial" w:cs="Arial"/>
          <w:b/>
          <w:bCs/>
          <w:color w:val="000000" w:themeColor="text1"/>
          <w:sz w:val="24"/>
          <w:szCs w:val="24"/>
        </w:rPr>
        <w:t xml:space="preserve"> m)</w:t>
      </w: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Art.10.-ASPECTUL EXTERIOR AL CLĂDIRILOR</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 xml:space="preserve">Prescripţiile vor urmări armonizarea constructiiei propuse cu cele existente din punct de vedere : ritmari plin-gol, registre, regim de inaltime, detalii de arhitectura, tipul acoperirii si invelitorii, finisaje, gama coloristica, etc.   </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Aspectul exterior al construcţiiei se defineşte prin expresivitate arhitecturală, echilibru compoziţional, finisaje, materiale de construcţie, amenajări;</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Volumetria trebuie să fie echilibrată, corelată cu obiectivele vecine, dar nefiind înlăturată nici tratarea subliniată în contrast;</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lastRenderedPageBreak/>
        <w:t>-</w:t>
      </w:r>
      <w:r w:rsidRPr="00277739">
        <w:rPr>
          <w:rFonts w:ascii="Arial" w:hAnsi="Arial" w:cs="Arial"/>
          <w:b/>
          <w:bCs/>
          <w:color w:val="000000" w:themeColor="text1"/>
          <w:sz w:val="24"/>
          <w:szCs w:val="24"/>
        </w:rPr>
        <w:tab/>
        <w:t>Nu se vor autoriza construcţiile al căror aspect exterior depreciază aspectul general al zonei.</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Faţadele laterale şi posterioare ale clădirii trebuie tratate la acelaşi nivel calitativ cu cele principale şi în armonie cu acestea. Culorile folosite pentru acestea vor fi: alb, crem, culori pastelate. Se permit accente coloristice in procent de minim 5%</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 xml:space="preserve">Sunt interzise imitatiile stilistice. </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 xml:space="preserve">Materialele pentru finisaj exterior vor fi de bunã calitate, cu rezistentã mare în timp si specifice cadrului arhitectural de tip urban. Este interzisã utilizarea lor impropie. </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aspectul exterior al clădirilor va exprima caracterul şi reprezetativitatea funcţiunii şi va ţine seama de caracterul general al zonei şi de arhitectura clădirilor ce se vor edifica anterior cu care vor fi în relaţie de co-vizibilitate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se va asigura o tratare similară a tuturor faţadelor aceleiaşi clădiri</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se va acorda atenţie modului de tratare a acoperişurilor sau teraselor perceptibile într-o perspectivă descendentă din clădirile mai înalte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se vor folosi materiale de exterior de bună calitate.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w:t>
      </w:r>
      <w:r w:rsidRPr="00277739">
        <w:rPr>
          <w:rFonts w:ascii="Arial" w:hAnsi="Arial" w:cs="Arial"/>
          <w:b/>
          <w:bCs/>
          <w:color w:val="000000" w:themeColor="text1"/>
          <w:sz w:val="24"/>
          <w:szCs w:val="24"/>
        </w:rPr>
        <w:tab/>
        <w:t>se interzice folosirea azbocimentului pentru acoperirea clădirilor, garajelor şi anexelor.</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Art.11.-CIRCULAŢII ŞI ACCESE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-Se vor asigura accese separate pentru locatarii imobilului si pentru clientii spatiilor comerciale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Art.12.-SPAŢII DE PARCARE</w:t>
      </w: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 parcajele se vor dimensiona şi dispune în afara  circulaţiilor publice conform normelor specifice şi proiectelor de specialitate legal aprobate. </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 xml:space="preserve">       - numarul minim de locuri de parcare se va stabili in functie de destinatia cladirilor si va respecta prevederile Anexei 5 la RGU. </w:t>
      </w: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Art.13.-CONDITII DE ECHIPARE EDILITARĂ</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-Bransamentele se vor executa obligatoriu subteran.</w:t>
      </w: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Art.14.-SPAŢII VERZI ŞI PLANTATE</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-se va asigura minim 5% spatii verzi</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-spatiile neconstruite vor fi înierbate şi plantate cu 1 arbore la fiecare 50m</w:t>
      </w: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-parcajele amenajate la sol vor fi plantate cu un arbore la 4 locuri de parcare</w:t>
      </w: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p>
    <w:p w:rsidR="00277739" w:rsidRPr="00277739" w:rsidRDefault="00277739" w:rsidP="00277739">
      <w:pPr>
        <w:tabs>
          <w:tab w:val="left" w:pos="1080"/>
        </w:tabs>
        <w:rPr>
          <w:rFonts w:ascii="Arial" w:hAnsi="Arial" w:cs="Arial"/>
          <w:b/>
          <w:bCs/>
          <w:color w:val="000000" w:themeColor="text1"/>
          <w:sz w:val="24"/>
          <w:szCs w:val="24"/>
        </w:rPr>
      </w:pPr>
      <w:r w:rsidRPr="00277739">
        <w:rPr>
          <w:rFonts w:ascii="Arial" w:hAnsi="Arial" w:cs="Arial"/>
          <w:b/>
          <w:bCs/>
          <w:color w:val="000000" w:themeColor="text1"/>
          <w:sz w:val="24"/>
          <w:szCs w:val="24"/>
        </w:rPr>
        <w:t>Art.15.-ÎMPREJMUIRI</w:t>
      </w:r>
    </w:p>
    <w:p w:rsidR="00E84A4B" w:rsidRPr="00E84A4B" w:rsidRDefault="00277739" w:rsidP="00277739">
      <w:pPr>
        <w:tabs>
          <w:tab w:val="left" w:pos="1080"/>
        </w:tabs>
        <w:rPr>
          <w:rFonts w:ascii="Arial" w:hAnsi="Arial" w:cs="Arial"/>
          <w:sz w:val="24"/>
          <w:szCs w:val="24"/>
        </w:rPr>
      </w:pPr>
      <w:r w:rsidRPr="00277739">
        <w:rPr>
          <w:rFonts w:ascii="Arial" w:hAnsi="Arial" w:cs="Arial"/>
          <w:b/>
          <w:bCs/>
          <w:color w:val="000000" w:themeColor="text1"/>
          <w:sz w:val="24"/>
          <w:szCs w:val="24"/>
        </w:rPr>
        <w:t>-In cazul in care se vor amenaja Imprejmuirile la aliniament  vor fi tratate în mod unitar în întreaga zonă, vor avea maxim 1,6 m, transparente cu maxim 0,6m soclu , eventual dublate de gard viu. Se accepta si delimitarea parcelei cu gard viu</w:t>
      </w:r>
    </w:p>
    <w:p w:rsidR="00E84A4B" w:rsidRPr="008E6F25" w:rsidRDefault="00E84A4B" w:rsidP="00D06EEF">
      <w:pPr>
        <w:tabs>
          <w:tab w:val="left" w:pos="1080"/>
        </w:tabs>
        <w:rPr>
          <w:rFonts w:ascii="Arial" w:hAnsi="Arial" w:cs="Arial"/>
          <w:color w:val="000000" w:themeColor="text1"/>
          <w:sz w:val="24"/>
          <w:szCs w:val="24"/>
          <w:lang w:val="it-IT"/>
        </w:rPr>
      </w:pPr>
    </w:p>
    <w:p w:rsidR="00AF6CA7" w:rsidRPr="008E6F25" w:rsidRDefault="00AF6CA7" w:rsidP="00243771">
      <w:pPr>
        <w:autoSpaceDE w:val="0"/>
        <w:autoSpaceDN w:val="0"/>
        <w:adjustRightInd w:val="0"/>
        <w:ind w:firstLine="450"/>
        <w:rPr>
          <w:rFonts w:ascii="Arial" w:hAnsi="Arial" w:cs="Arial"/>
          <w:color w:val="000000" w:themeColor="text1"/>
          <w:sz w:val="24"/>
          <w:szCs w:val="24"/>
          <w:lang w:val="en-US"/>
        </w:rPr>
      </w:pPr>
    </w:p>
    <w:p w:rsidR="0034262C" w:rsidRPr="008E6F25" w:rsidRDefault="0034262C" w:rsidP="005072D3">
      <w:pPr>
        <w:pStyle w:val="BodyTextIndent3"/>
        <w:spacing w:line="240" w:lineRule="auto"/>
        <w:ind w:left="4189" w:firstLine="1765"/>
        <w:rPr>
          <w:b/>
          <w:bCs/>
          <w:color w:val="000000" w:themeColor="text1"/>
          <w:szCs w:val="24"/>
          <w:lang w:val="ro-RO"/>
        </w:rPr>
      </w:pPr>
      <w:r w:rsidRPr="008E6F25">
        <w:rPr>
          <w:b/>
          <w:bCs/>
          <w:color w:val="000000" w:themeColor="text1"/>
          <w:szCs w:val="24"/>
          <w:lang w:val="ro-RO"/>
        </w:rPr>
        <w:t>Î N T O C M I T</w:t>
      </w:r>
    </w:p>
    <w:p w:rsidR="0034262C" w:rsidRPr="008E6F25" w:rsidRDefault="0034262C" w:rsidP="005072D3">
      <w:pPr>
        <w:pStyle w:val="BodyTextIndent3"/>
        <w:spacing w:line="240" w:lineRule="auto"/>
        <w:ind w:left="3469" w:firstLine="1765"/>
        <w:rPr>
          <w:b/>
          <w:bCs/>
          <w:szCs w:val="24"/>
          <w:lang w:val="ro-RO"/>
        </w:rPr>
      </w:pPr>
      <w:r w:rsidRPr="008E6F25">
        <w:rPr>
          <w:b/>
          <w:bCs/>
          <w:color w:val="000000" w:themeColor="text1"/>
          <w:szCs w:val="24"/>
          <w:lang w:val="ro-RO"/>
        </w:rPr>
        <w:t>Arh. BOGDAN GEORGES</w:t>
      </w:r>
      <w:r w:rsidRPr="008E6F25">
        <w:rPr>
          <w:b/>
          <w:bCs/>
          <w:szCs w:val="24"/>
          <w:lang w:val="ro-RO"/>
        </w:rPr>
        <w:t>CU</w:t>
      </w:r>
    </w:p>
    <w:sectPr w:rsidR="0034262C" w:rsidRPr="008E6F25" w:rsidSect="00356AFB">
      <w:headerReference w:type="even" r:id="rId13"/>
      <w:pgSz w:w="12240" w:h="15840" w:code="1"/>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739" w:rsidRDefault="00277739">
      <w:r>
        <w:separator/>
      </w:r>
    </w:p>
  </w:endnote>
  <w:endnote w:type="continuationSeparator" w:id="0">
    <w:p w:rsidR="00277739" w:rsidRDefault="00277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739" w:rsidRDefault="00277739">
      <w:r>
        <w:separator/>
      </w:r>
    </w:p>
  </w:footnote>
  <w:footnote w:type="continuationSeparator" w:id="0">
    <w:p w:rsidR="00277739" w:rsidRDefault="00277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739" w:rsidRDefault="00277739">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77739" w:rsidRDefault="00277739">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2">
    <w:nsid w:val="0000000B"/>
    <w:multiLevelType w:val="singleLevel"/>
    <w:tmpl w:val="0000000B"/>
    <w:lvl w:ilvl="0">
      <w:start w:val="1"/>
      <w:numFmt w:val="bullet"/>
      <w:lvlText w:val=""/>
      <w:lvlJc w:val="left"/>
      <w:pPr>
        <w:tabs>
          <w:tab w:val="num" w:pos="1800"/>
        </w:tabs>
        <w:ind w:left="1800" w:hanging="360"/>
      </w:pPr>
      <w:rPr>
        <w:rFonts w:ascii="Symbol" w:hAnsi="Symbol"/>
      </w:rPr>
    </w:lvl>
  </w:abstractNum>
  <w:abstractNum w:abstractNumId="3">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4">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6">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9">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1">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5">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8">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9">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1">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2">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3">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8">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9">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3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1">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2">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4">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3F2517E"/>
    <w:multiLevelType w:val="hybridMultilevel"/>
    <w:tmpl w:val="185CFE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4">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5">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1"/>
  </w:num>
  <w:num w:numId="3">
    <w:abstractNumId w:val="26"/>
  </w:num>
  <w:num w:numId="4">
    <w:abstractNumId w:val="13"/>
  </w:num>
  <w:num w:numId="5">
    <w:abstractNumId w:val="22"/>
  </w:num>
  <w:num w:numId="6">
    <w:abstractNumId w:val="39"/>
  </w:num>
  <w:num w:numId="7">
    <w:abstractNumId w:val="27"/>
  </w:num>
  <w:num w:numId="8">
    <w:abstractNumId w:val="8"/>
  </w:num>
  <w:num w:numId="9">
    <w:abstractNumId w:val="17"/>
  </w:num>
  <w:num w:numId="10">
    <w:abstractNumId w:val="18"/>
  </w:num>
  <w:num w:numId="11">
    <w:abstractNumId w:val="10"/>
  </w:num>
  <w:num w:numId="12">
    <w:abstractNumId w:val="4"/>
  </w:num>
  <w:num w:numId="13">
    <w:abstractNumId w:val="38"/>
  </w:num>
  <w:num w:numId="14">
    <w:abstractNumId w:val="32"/>
  </w:num>
  <w:num w:numId="15">
    <w:abstractNumId w:val="33"/>
  </w:num>
  <w:num w:numId="16">
    <w:abstractNumId w:val="30"/>
  </w:num>
  <w:num w:numId="17">
    <w:abstractNumId w:val="44"/>
  </w:num>
  <w:num w:numId="18">
    <w:abstractNumId w:val="21"/>
  </w:num>
  <w:num w:numId="19">
    <w:abstractNumId w:val="43"/>
  </w:num>
  <w:num w:numId="20">
    <w:abstractNumId w:val="7"/>
  </w:num>
  <w:num w:numId="21">
    <w:abstractNumId w:val="23"/>
  </w:num>
  <w:num w:numId="22">
    <w:abstractNumId w:val="12"/>
  </w:num>
  <w:num w:numId="23">
    <w:abstractNumId w:val="9"/>
  </w:num>
  <w:num w:numId="24">
    <w:abstractNumId w:val="15"/>
  </w:num>
  <w:num w:numId="25">
    <w:abstractNumId w:val="41"/>
  </w:num>
  <w:num w:numId="26">
    <w:abstractNumId w:val="45"/>
  </w:num>
  <w:num w:numId="27">
    <w:abstractNumId w:val="11"/>
  </w:num>
  <w:num w:numId="28">
    <w:abstractNumId w:val="16"/>
  </w:num>
  <w:num w:numId="29">
    <w:abstractNumId w:val="5"/>
  </w:num>
  <w:num w:numId="30">
    <w:abstractNumId w:val="28"/>
  </w:num>
  <w:num w:numId="31">
    <w:abstractNumId w:val="19"/>
  </w:num>
  <w:num w:numId="32">
    <w:abstractNumId w:val="24"/>
  </w:num>
  <w:num w:numId="33">
    <w:abstractNumId w:val="25"/>
  </w:num>
  <w:num w:numId="34">
    <w:abstractNumId w:val="34"/>
  </w:num>
  <w:num w:numId="35">
    <w:abstractNumId w:val="6"/>
  </w:num>
  <w:num w:numId="36">
    <w:abstractNumId w:val="35"/>
  </w:num>
  <w:num w:numId="37">
    <w:abstractNumId w:val="36"/>
  </w:num>
  <w:num w:numId="38">
    <w:abstractNumId w:val="40"/>
  </w:num>
  <w:num w:numId="39">
    <w:abstractNumId w:val="0"/>
    <w:lvlOverride w:ilvl="0">
      <w:lvl w:ilvl="0">
        <w:numFmt w:val="bullet"/>
        <w:lvlText w:val="-"/>
        <w:legacy w:legacy="1" w:legacySpace="120" w:legacyIndent="720"/>
        <w:lvlJc w:val="left"/>
      </w:lvl>
    </w:lvlOverride>
  </w:num>
  <w:num w:numId="40">
    <w:abstractNumId w:val="29"/>
  </w:num>
  <w:num w:numId="41">
    <w:abstractNumId w:val="14"/>
  </w:num>
  <w:num w:numId="42">
    <w:abstractNumId w:val="20"/>
  </w:num>
  <w:num w:numId="43">
    <w:abstractNumId w:val="42"/>
  </w:num>
  <w:num w:numId="44">
    <w:abstractNumId w:val="1"/>
  </w:num>
  <w:num w:numId="45">
    <w:abstractNumId w:val="3"/>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385C"/>
    <w:rsid w:val="0001728C"/>
    <w:rsid w:val="000309F9"/>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D55CD"/>
    <w:rsid w:val="000D5C45"/>
    <w:rsid w:val="000E14CE"/>
    <w:rsid w:val="000E6146"/>
    <w:rsid w:val="000F26A1"/>
    <w:rsid w:val="00105CFC"/>
    <w:rsid w:val="0011106D"/>
    <w:rsid w:val="00113953"/>
    <w:rsid w:val="00116209"/>
    <w:rsid w:val="00117182"/>
    <w:rsid w:val="001207DD"/>
    <w:rsid w:val="00134FE4"/>
    <w:rsid w:val="00136DA6"/>
    <w:rsid w:val="0014516B"/>
    <w:rsid w:val="001457D0"/>
    <w:rsid w:val="00155213"/>
    <w:rsid w:val="001977EE"/>
    <w:rsid w:val="001A269B"/>
    <w:rsid w:val="001A5BBF"/>
    <w:rsid w:val="001B122F"/>
    <w:rsid w:val="001D0330"/>
    <w:rsid w:val="001D1338"/>
    <w:rsid w:val="001D2E92"/>
    <w:rsid w:val="001D306D"/>
    <w:rsid w:val="001E4C15"/>
    <w:rsid w:val="001E6902"/>
    <w:rsid w:val="001E73CE"/>
    <w:rsid w:val="001E7BC1"/>
    <w:rsid w:val="001F3F16"/>
    <w:rsid w:val="001F60E6"/>
    <w:rsid w:val="001F6F16"/>
    <w:rsid w:val="001F6FB7"/>
    <w:rsid w:val="001F75E5"/>
    <w:rsid w:val="00211D9F"/>
    <w:rsid w:val="002148E4"/>
    <w:rsid w:val="00214AAE"/>
    <w:rsid w:val="002310EE"/>
    <w:rsid w:val="0023168E"/>
    <w:rsid w:val="002337E2"/>
    <w:rsid w:val="00234590"/>
    <w:rsid w:val="002411F0"/>
    <w:rsid w:val="00243771"/>
    <w:rsid w:val="00243773"/>
    <w:rsid w:val="00247B0F"/>
    <w:rsid w:val="00260BB7"/>
    <w:rsid w:val="00264949"/>
    <w:rsid w:val="00266C70"/>
    <w:rsid w:val="00266FA9"/>
    <w:rsid w:val="002701F6"/>
    <w:rsid w:val="00274C7E"/>
    <w:rsid w:val="00277739"/>
    <w:rsid w:val="00282AB7"/>
    <w:rsid w:val="00296503"/>
    <w:rsid w:val="0029795A"/>
    <w:rsid w:val="002A29A4"/>
    <w:rsid w:val="002A50AC"/>
    <w:rsid w:val="002A75AF"/>
    <w:rsid w:val="002B1FEB"/>
    <w:rsid w:val="002B4F3E"/>
    <w:rsid w:val="002B5A8C"/>
    <w:rsid w:val="002C5EE4"/>
    <w:rsid w:val="002C68F5"/>
    <w:rsid w:val="002E070A"/>
    <w:rsid w:val="002F38B1"/>
    <w:rsid w:val="003005D2"/>
    <w:rsid w:val="00301B36"/>
    <w:rsid w:val="003147E1"/>
    <w:rsid w:val="00314B6F"/>
    <w:rsid w:val="00322DE3"/>
    <w:rsid w:val="0032552B"/>
    <w:rsid w:val="003271CA"/>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A2B4C"/>
    <w:rsid w:val="003B4B85"/>
    <w:rsid w:val="003B4F10"/>
    <w:rsid w:val="003B7361"/>
    <w:rsid w:val="003C289C"/>
    <w:rsid w:val="003C5816"/>
    <w:rsid w:val="003D527C"/>
    <w:rsid w:val="003D64BA"/>
    <w:rsid w:val="003D75D2"/>
    <w:rsid w:val="003E1C2A"/>
    <w:rsid w:val="003F0B88"/>
    <w:rsid w:val="003F2814"/>
    <w:rsid w:val="00406C50"/>
    <w:rsid w:val="00410DFD"/>
    <w:rsid w:val="00415181"/>
    <w:rsid w:val="0041657C"/>
    <w:rsid w:val="0041752B"/>
    <w:rsid w:val="0041770D"/>
    <w:rsid w:val="00420FE2"/>
    <w:rsid w:val="0042670F"/>
    <w:rsid w:val="004278B9"/>
    <w:rsid w:val="004470E6"/>
    <w:rsid w:val="004531FC"/>
    <w:rsid w:val="00453925"/>
    <w:rsid w:val="00456F1E"/>
    <w:rsid w:val="0045724D"/>
    <w:rsid w:val="0049099A"/>
    <w:rsid w:val="004A3272"/>
    <w:rsid w:val="004C433D"/>
    <w:rsid w:val="004D10B5"/>
    <w:rsid w:val="004E09E8"/>
    <w:rsid w:val="004E1C48"/>
    <w:rsid w:val="004F1AA7"/>
    <w:rsid w:val="0050195B"/>
    <w:rsid w:val="00505E3E"/>
    <w:rsid w:val="005070F8"/>
    <w:rsid w:val="005072D3"/>
    <w:rsid w:val="00510FFE"/>
    <w:rsid w:val="00513F4E"/>
    <w:rsid w:val="00515C12"/>
    <w:rsid w:val="0053786D"/>
    <w:rsid w:val="00541B41"/>
    <w:rsid w:val="00541EEF"/>
    <w:rsid w:val="00544ADB"/>
    <w:rsid w:val="00546731"/>
    <w:rsid w:val="00547B57"/>
    <w:rsid w:val="00562E07"/>
    <w:rsid w:val="00567B46"/>
    <w:rsid w:val="00575A66"/>
    <w:rsid w:val="00576A16"/>
    <w:rsid w:val="00583303"/>
    <w:rsid w:val="00586D85"/>
    <w:rsid w:val="005A510D"/>
    <w:rsid w:val="005A76BA"/>
    <w:rsid w:val="005B4422"/>
    <w:rsid w:val="005C0296"/>
    <w:rsid w:val="005C5E7C"/>
    <w:rsid w:val="005C6718"/>
    <w:rsid w:val="005D0A4F"/>
    <w:rsid w:val="005E059E"/>
    <w:rsid w:val="005E3577"/>
    <w:rsid w:val="005E5550"/>
    <w:rsid w:val="005F02D7"/>
    <w:rsid w:val="005F1422"/>
    <w:rsid w:val="0060548D"/>
    <w:rsid w:val="00610107"/>
    <w:rsid w:val="00612EB7"/>
    <w:rsid w:val="0061471B"/>
    <w:rsid w:val="00633BB1"/>
    <w:rsid w:val="00633C16"/>
    <w:rsid w:val="00635267"/>
    <w:rsid w:val="0063609D"/>
    <w:rsid w:val="00642484"/>
    <w:rsid w:val="00645F16"/>
    <w:rsid w:val="00660694"/>
    <w:rsid w:val="0066313F"/>
    <w:rsid w:val="006820AF"/>
    <w:rsid w:val="006841F7"/>
    <w:rsid w:val="0068437C"/>
    <w:rsid w:val="00694DBB"/>
    <w:rsid w:val="00697855"/>
    <w:rsid w:val="006A0498"/>
    <w:rsid w:val="006A10B6"/>
    <w:rsid w:val="006B1D90"/>
    <w:rsid w:val="006B762C"/>
    <w:rsid w:val="006C760E"/>
    <w:rsid w:val="006D1537"/>
    <w:rsid w:val="006D6768"/>
    <w:rsid w:val="006E7517"/>
    <w:rsid w:val="006F0D5E"/>
    <w:rsid w:val="006F2713"/>
    <w:rsid w:val="007033EA"/>
    <w:rsid w:val="00711B52"/>
    <w:rsid w:val="00712591"/>
    <w:rsid w:val="007126F2"/>
    <w:rsid w:val="00714FCB"/>
    <w:rsid w:val="0072125D"/>
    <w:rsid w:val="00721A13"/>
    <w:rsid w:val="00722CA2"/>
    <w:rsid w:val="00726D45"/>
    <w:rsid w:val="00726F80"/>
    <w:rsid w:val="00726F93"/>
    <w:rsid w:val="00727EC7"/>
    <w:rsid w:val="007323F7"/>
    <w:rsid w:val="0073407F"/>
    <w:rsid w:val="007401FF"/>
    <w:rsid w:val="00741230"/>
    <w:rsid w:val="0075426D"/>
    <w:rsid w:val="0076114C"/>
    <w:rsid w:val="00770D85"/>
    <w:rsid w:val="0077323A"/>
    <w:rsid w:val="00781ECB"/>
    <w:rsid w:val="0078773D"/>
    <w:rsid w:val="00787B65"/>
    <w:rsid w:val="00792CFC"/>
    <w:rsid w:val="007971D7"/>
    <w:rsid w:val="007B7B23"/>
    <w:rsid w:val="007D3C57"/>
    <w:rsid w:val="007F4C8D"/>
    <w:rsid w:val="007F6647"/>
    <w:rsid w:val="00806E4D"/>
    <w:rsid w:val="00811591"/>
    <w:rsid w:val="008141BD"/>
    <w:rsid w:val="00816124"/>
    <w:rsid w:val="008179BC"/>
    <w:rsid w:val="00825D2E"/>
    <w:rsid w:val="00826958"/>
    <w:rsid w:val="008426CD"/>
    <w:rsid w:val="00851B31"/>
    <w:rsid w:val="008538EA"/>
    <w:rsid w:val="00854443"/>
    <w:rsid w:val="00856586"/>
    <w:rsid w:val="00865C8C"/>
    <w:rsid w:val="00871778"/>
    <w:rsid w:val="00876351"/>
    <w:rsid w:val="00877918"/>
    <w:rsid w:val="008977F9"/>
    <w:rsid w:val="008A3BA2"/>
    <w:rsid w:val="008A435A"/>
    <w:rsid w:val="008A510D"/>
    <w:rsid w:val="008A7083"/>
    <w:rsid w:val="008B3AD0"/>
    <w:rsid w:val="008B6D33"/>
    <w:rsid w:val="008C02C5"/>
    <w:rsid w:val="008C10A1"/>
    <w:rsid w:val="008D44BC"/>
    <w:rsid w:val="008E26F8"/>
    <w:rsid w:val="008E3B9D"/>
    <w:rsid w:val="008E6F25"/>
    <w:rsid w:val="008F2A3A"/>
    <w:rsid w:val="008F2BFC"/>
    <w:rsid w:val="008F3725"/>
    <w:rsid w:val="008F4981"/>
    <w:rsid w:val="00904403"/>
    <w:rsid w:val="00914D12"/>
    <w:rsid w:val="0093013F"/>
    <w:rsid w:val="00934660"/>
    <w:rsid w:val="009452EC"/>
    <w:rsid w:val="009558A2"/>
    <w:rsid w:val="00956E7B"/>
    <w:rsid w:val="00963D43"/>
    <w:rsid w:val="0096764E"/>
    <w:rsid w:val="0097021E"/>
    <w:rsid w:val="00984CCC"/>
    <w:rsid w:val="009917D1"/>
    <w:rsid w:val="009927C8"/>
    <w:rsid w:val="00993C87"/>
    <w:rsid w:val="009A05CD"/>
    <w:rsid w:val="009A2481"/>
    <w:rsid w:val="009B54F0"/>
    <w:rsid w:val="009B6103"/>
    <w:rsid w:val="009B7B6F"/>
    <w:rsid w:val="009C5355"/>
    <w:rsid w:val="009D0450"/>
    <w:rsid w:val="009D1BF6"/>
    <w:rsid w:val="009D725A"/>
    <w:rsid w:val="009E379E"/>
    <w:rsid w:val="009E7586"/>
    <w:rsid w:val="00A036F6"/>
    <w:rsid w:val="00A126DB"/>
    <w:rsid w:val="00A2016F"/>
    <w:rsid w:val="00A2300B"/>
    <w:rsid w:val="00A3141F"/>
    <w:rsid w:val="00A32776"/>
    <w:rsid w:val="00A472A6"/>
    <w:rsid w:val="00A50DF7"/>
    <w:rsid w:val="00A542BE"/>
    <w:rsid w:val="00A54B55"/>
    <w:rsid w:val="00A632CC"/>
    <w:rsid w:val="00A64E7B"/>
    <w:rsid w:val="00A742F5"/>
    <w:rsid w:val="00A812FD"/>
    <w:rsid w:val="00A9391A"/>
    <w:rsid w:val="00A94C38"/>
    <w:rsid w:val="00A978AA"/>
    <w:rsid w:val="00AA5449"/>
    <w:rsid w:val="00AB05F6"/>
    <w:rsid w:val="00AB2256"/>
    <w:rsid w:val="00AB66D8"/>
    <w:rsid w:val="00AC12CD"/>
    <w:rsid w:val="00AC16C0"/>
    <w:rsid w:val="00AC1902"/>
    <w:rsid w:val="00AC59C8"/>
    <w:rsid w:val="00AC6E88"/>
    <w:rsid w:val="00AD5D61"/>
    <w:rsid w:val="00AE0B55"/>
    <w:rsid w:val="00AF6ABC"/>
    <w:rsid w:val="00AF6CA7"/>
    <w:rsid w:val="00AF6F4A"/>
    <w:rsid w:val="00AF7EBC"/>
    <w:rsid w:val="00B01841"/>
    <w:rsid w:val="00B04CC3"/>
    <w:rsid w:val="00B0522C"/>
    <w:rsid w:val="00B07796"/>
    <w:rsid w:val="00B16BA3"/>
    <w:rsid w:val="00B17481"/>
    <w:rsid w:val="00B254CE"/>
    <w:rsid w:val="00B302D6"/>
    <w:rsid w:val="00B330EF"/>
    <w:rsid w:val="00B354E5"/>
    <w:rsid w:val="00B47DE8"/>
    <w:rsid w:val="00B553AA"/>
    <w:rsid w:val="00B64883"/>
    <w:rsid w:val="00B66B3D"/>
    <w:rsid w:val="00B678BB"/>
    <w:rsid w:val="00B724B9"/>
    <w:rsid w:val="00B803BB"/>
    <w:rsid w:val="00B8258A"/>
    <w:rsid w:val="00B8481D"/>
    <w:rsid w:val="00BA4866"/>
    <w:rsid w:val="00BA58B6"/>
    <w:rsid w:val="00BA6819"/>
    <w:rsid w:val="00BC4383"/>
    <w:rsid w:val="00BD5B28"/>
    <w:rsid w:val="00BD652B"/>
    <w:rsid w:val="00BD734F"/>
    <w:rsid w:val="00BD7AC6"/>
    <w:rsid w:val="00BE7DC2"/>
    <w:rsid w:val="00BF371F"/>
    <w:rsid w:val="00C029B6"/>
    <w:rsid w:val="00C054A0"/>
    <w:rsid w:val="00C0740B"/>
    <w:rsid w:val="00C07DCE"/>
    <w:rsid w:val="00C137A2"/>
    <w:rsid w:val="00C13AEA"/>
    <w:rsid w:val="00C2106E"/>
    <w:rsid w:val="00C27926"/>
    <w:rsid w:val="00C3075C"/>
    <w:rsid w:val="00C334DD"/>
    <w:rsid w:val="00C36E94"/>
    <w:rsid w:val="00C412F9"/>
    <w:rsid w:val="00C42828"/>
    <w:rsid w:val="00C47A48"/>
    <w:rsid w:val="00C65AF0"/>
    <w:rsid w:val="00C7155E"/>
    <w:rsid w:val="00C73327"/>
    <w:rsid w:val="00C74EC0"/>
    <w:rsid w:val="00C8176C"/>
    <w:rsid w:val="00C82C14"/>
    <w:rsid w:val="00C84DC1"/>
    <w:rsid w:val="00C94F70"/>
    <w:rsid w:val="00CB75FD"/>
    <w:rsid w:val="00CD04E9"/>
    <w:rsid w:val="00CD7A58"/>
    <w:rsid w:val="00CE2125"/>
    <w:rsid w:val="00CE3F6D"/>
    <w:rsid w:val="00CE49BB"/>
    <w:rsid w:val="00CE5F7D"/>
    <w:rsid w:val="00D06EEF"/>
    <w:rsid w:val="00D10CE2"/>
    <w:rsid w:val="00D11232"/>
    <w:rsid w:val="00D13563"/>
    <w:rsid w:val="00D221DA"/>
    <w:rsid w:val="00D27F2F"/>
    <w:rsid w:val="00D456F3"/>
    <w:rsid w:val="00D45D16"/>
    <w:rsid w:val="00D46B9A"/>
    <w:rsid w:val="00D502A0"/>
    <w:rsid w:val="00D5346C"/>
    <w:rsid w:val="00D566C2"/>
    <w:rsid w:val="00D57F51"/>
    <w:rsid w:val="00D64BB3"/>
    <w:rsid w:val="00D814D1"/>
    <w:rsid w:val="00D846FA"/>
    <w:rsid w:val="00DA2BA2"/>
    <w:rsid w:val="00DA4428"/>
    <w:rsid w:val="00DC4C07"/>
    <w:rsid w:val="00DD5B92"/>
    <w:rsid w:val="00DD67ED"/>
    <w:rsid w:val="00DD6ECC"/>
    <w:rsid w:val="00DF3230"/>
    <w:rsid w:val="00DF3401"/>
    <w:rsid w:val="00DF41E3"/>
    <w:rsid w:val="00E00577"/>
    <w:rsid w:val="00E02EF1"/>
    <w:rsid w:val="00E07032"/>
    <w:rsid w:val="00E2466F"/>
    <w:rsid w:val="00E379A3"/>
    <w:rsid w:val="00E44E34"/>
    <w:rsid w:val="00E4733B"/>
    <w:rsid w:val="00E52334"/>
    <w:rsid w:val="00E53887"/>
    <w:rsid w:val="00E607ED"/>
    <w:rsid w:val="00E66594"/>
    <w:rsid w:val="00E67F9C"/>
    <w:rsid w:val="00E778BE"/>
    <w:rsid w:val="00E77E40"/>
    <w:rsid w:val="00E809EF"/>
    <w:rsid w:val="00E84A4B"/>
    <w:rsid w:val="00E97A5B"/>
    <w:rsid w:val="00EA1A49"/>
    <w:rsid w:val="00EB08AF"/>
    <w:rsid w:val="00EB248B"/>
    <w:rsid w:val="00EB4E2F"/>
    <w:rsid w:val="00ED408B"/>
    <w:rsid w:val="00ED50AC"/>
    <w:rsid w:val="00EE3959"/>
    <w:rsid w:val="00EF6C99"/>
    <w:rsid w:val="00F1032F"/>
    <w:rsid w:val="00F10DEE"/>
    <w:rsid w:val="00F238A1"/>
    <w:rsid w:val="00F249BC"/>
    <w:rsid w:val="00F301D4"/>
    <w:rsid w:val="00F35B86"/>
    <w:rsid w:val="00F5465B"/>
    <w:rsid w:val="00F60D0D"/>
    <w:rsid w:val="00F70B15"/>
    <w:rsid w:val="00F80792"/>
    <w:rsid w:val="00F83585"/>
    <w:rsid w:val="00F84E5C"/>
    <w:rsid w:val="00F95A35"/>
    <w:rsid w:val="00F95E9F"/>
    <w:rsid w:val="00FB15E6"/>
    <w:rsid w:val="00FB7762"/>
    <w:rsid w:val="00FC2051"/>
    <w:rsid w:val="00FC42EC"/>
    <w:rsid w:val="00FC4CA9"/>
    <w:rsid w:val="00FC6DB0"/>
    <w:rsid w:val="00FD3497"/>
    <w:rsid w:val="00FE19D3"/>
    <w:rsid w:val="00FE34DD"/>
    <w:rsid w:val="00FE4103"/>
    <w:rsid w:val="00FE47A4"/>
    <w:rsid w:val="00FE7512"/>
    <w:rsid w:val="00FF4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99"/>
    <w:qFormat/>
    <w:rsid w:val="00373180"/>
    <w:pPr>
      <w:ind w:left="720"/>
      <w:contextualSpacing/>
    </w:pPr>
  </w:style>
  <w:style w:type="paragraph" w:styleId="BalloonText">
    <w:name w:val="Balloon Text"/>
    <w:basedOn w:val="Normal"/>
    <w:link w:val="BalloonTextChar"/>
    <w:rsid w:val="002B4F3E"/>
    <w:rPr>
      <w:rFonts w:ascii="Tahoma" w:hAnsi="Tahoma" w:cs="Tahoma"/>
      <w:sz w:val="16"/>
      <w:szCs w:val="16"/>
    </w:rPr>
  </w:style>
  <w:style w:type="character" w:customStyle="1" w:styleId="BalloonTextChar">
    <w:name w:val="Balloon Text Char"/>
    <w:basedOn w:val="DefaultParagraphFont"/>
    <w:link w:val="BalloonText"/>
    <w:rsid w:val="002B4F3E"/>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99"/>
    <w:qFormat/>
    <w:rsid w:val="00373180"/>
    <w:pPr>
      <w:ind w:left="720"/>
      <w:contextualSpacing/>
    </w:pPr>
  </w:style>
  <w:style w:type="paragraph" w:styleId="BalloonText">
    <w:name w:val="Balloon Text"/>
    <w:basedOn w:val="Normal"/>
    <w:link w:val="BalloonTextChar"/>
    <w:rsid w:val="002B4F3E"/>
    <w:rPr>
      <w:rFonts w:ascii="Tahoma" w:hAnsi="Tahoma" w:cs="Tahoma"/>
      <w:sz w:val="16"/>
      <w:szCs w:val="16"/>
    </w:rPr>
  </w:style>
  <w:style w:type="character" w:customStyle="1" w:styleId="BalloonTextChar">
    <w:name w:val="Balloon Text Char"/>
    <w:basedOn w:val="DefaultParagraphFont"/>
    <w:link w:val="BalloonText"/>
    <w:rsid w:val="002B4F3E"/>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2556D-9895-4CD7-ADF4-E5E78C5C4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1290</Words>
  <Characters>8138</Characters>
  <Application>Microsoft Office Word</Application>
  <DocSecurity>0</DocSecurity>
  <Lines>67</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9410</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4</cp:revision>
  <cp:lastPrinted>2018-02-02T08:09:00Z</cp:lastPrinted>
  <dcterms:created xsi:type="dcterms:W3CDTF">2018-02-05T14:57:00Z</dcterms:created>
  <dcterms:modified xsi:type="dcterms:W3CDTF">2018-02-09T07:40:00Z</dcterms:modified>
</cp:coreProperties>
</file>